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06" w:rsidRPr="008129B5" w:rsidRDefault="006B32D8" w:rsidP="00DC2E06">
      <w:pPr>
        <w:spacing w:line="360" w:lineRule="auto"/>
        <w:jc w:val="center"/>
        <w:rPr>
          <w:rFonts w:ascii="GHEA Grapalat" w:hAnsi="GHEA Grapalat" w:cs="GHEA Grapalat"/>
          <w:b/>
          <w:lang w:val="ru-RU"/>
        </w:rPr>
      </w:pPr>
      <w:bookmarkStart w:id="0" w:name="OLE_LINK1"/>
      <w:bookmarkStart w:id="1" w:name="_GoBack"/>
      <w:bookmarkEnd w:id="1"/>
      <w:r w:rsidRPr="008129B5">
        <w:rPr>
          <w:rFonts w:ascii="GHEA Grapalat" w:hAnsi="GHEA Grapalat" w:cs="GHEA Grapalat"/>
          <w:b/>
          <w:lang w:val="ru-RU"/>
        </w:rPr>
        <w:t xml:space="preserve">2020 </w:t>
      </w:r>
      <w:r w:rsidRPr="008129B5">
        <w:rPr>
          <w:rFonts w:ascii="GHEA Grapalat" w:hAnsi="GHEA Grapalat" w:cs="GHEA Grapalat"/>
          <w:b/>
        </w:rPr>
        <w:t xml:space="preserve">թվականի </w:t>
      </w:r>
      <w:r w:rsidR="00DC2E06" w:rsidRPr="008129B5">
        <w:rPr>
          <w:rFonts w:ascii="GHEA Grapalat" w:hAnsi="GHEA Grapalat" w:cs="GHEA Grapalat"/>
          <w:b/>
        </w:rPr>
        <w:t>հունվար-ապրիլ ամիսներին</w:t>
      </w:r>
      <w:r w:rsidR="00D3355C" w:rsidRPr="008129B5">
        <w:rPr>
          <w:rFonts w:ascii="GHEA Grapalat" w:hAnsi="GHEA Grapalat" w:cs="GHEA Grapalat"/>
          <w:b/>
        </w:rPr>
        <w:t xml:space="preserve"> ՀՀ պետական բյուջեի </w:t>
      </w:r>
    </w:p>
    <w:p w:rsidR="00D3355C" w:rsidRPr="008129B5" w:rsidRDefault="00D3355C" w:rsidP="00DC2E06">
      <w:pPr>
        <w:spacing w:line="360" w:lineRule="auto"/>
        <w:jc w:val="center"/>
        <w:rPr>
          <w:rFonts w:ascii="GHEA Grapalat" w:hAnsi="GHEA Grapalat" w:cs="GHEA Grapalat"/>
          <w:b/>
          <w:lang w:val="ru-RU"/>
        </w:rPr>
      </w:pPr>
      <w:r w:rsidRPr="008129B5">
        <w:rPr>
          <w:rFonts w:ascii="GHEA Grapalat" w:hAnsi="GHEA Grapalat" w:cs="GHEA Grapalat"/>
          <w:b/>
        </w:rPr>
        <w:t>կատարման</w:t>
      </w:r>
      <w:r w:rsidRPr="008129B5">
        <w:rPr>
          <w:rFonts w:ascii="GHEA Grapalat" w:hAnsi="GHEA Grapalat" w:cs="GHEA Grapalat"/>
          <w:b/>
          <w:lang w:val="ru-RU"/>
        </w:rPr>
        <w:t xml:space="preserve"> </w:t>
      </w:r>
      <w:r w:rsidRPr="008129B5">
        <w:rPr>
          <w:rFonts w:ascii="GHEA Grapalat" w:hAnsi="GHEA Grapalat" w:cs="GHEA Grapalat"/>
          <w:b/>
        </w:rPr>
        <w:t>ամփոփ</w:t>
      </w:r>
      <w:r w:rsidRPr="008129B5">
        <w:rPr>
          <w:rFonts w:ascii="GHEA Grapalat" w:hAnsi="GHEA Grapalat" w:cs="GHEA Grapalat"/>
          <w:b/>
          <w:lang w:val="ru-RU"/>
        </w:rPr>
        <w:t xml:space="preserve"> </w:t>
      </w:r>
      <w:r w:rsidRPr="008129B5">
        <w:rPr>
          <w:rFonts w:ascii="GHEA Grapalat" w:hAnsi="GHEA Grapalat" w:cs="GHEA Grapalat"/>
          <w:b/>
        </w:rPr>
        <w:t>բնութագիրը</w:t>
      </w:r>
    </w:p>
    <w:p w:rsidR="00D3355C" w:rsidRPr="008129B5" w:rsidRDefault="00D3355C" w:rsidP="00991B5D">
      <w:pPr>
        <w:spacing w:line="360" w:lineRule="auto"/>
        <w:jc w:val="center"/>
        <w:rPr>
          <w:rFonts w:ascii="GHEA Grapalat" w:hAnsi="GHEA Grapalat" w:cs="GHEA Grapalat"/>
          <w:b/>
          <w:lang w:val="ru-RU"/>
        </w:rPr>
      </w:pPr>
    </w:p>
    <w:bookmarkEnd w:id="0"/>
    <w:p w:rsidR="00565F67" w:rsidRPr="008129B5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>20</w:t>
      </w:r>
      <w:r w:rsidR="006B32D8" w:rsidRPr="008129B5">
        <w:rPr>
          <w:rFonts w:ascii="GHEA Grapalat" w:hAnsi="GHEA Grapalat" w:cs="GHEA Grapalat"/>
          <w:color w:val="000000"/>
          <w:lang w:val="ru-RU"/>
        </w:rPr>
        <w:t>20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թվականի </w:t>
      </w:r>
      <w:r w:rsidR="00DC2E06" w:rsidRPr="008129B5">
        <w:rPr>
          <w:rFonts w:ascii="GHEA Grapalat" w:hAnsi="GHEA Grapalat" w:cs="GHEA Grapalat"/>
          <w:color w:val="000000"/>
          <w:lang w:val="ru-RU"/>
        </w:rPr>
        <w:t>հունվար-ապրիլ ամիսներին</w:t>
      </w:r>
      <w:r w:rsidR="00D36230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ՀՀ պետական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կազմել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532F" w:rsidRPr="008129B5">
        <w:rPr>
          <w:rFonts w:ascii="GHEA Grapalat" w:hAnsi="GHEA Grapalat" w:cs="GHEA Grapalat"/>
          <w:color w:val="000000"/>
          <w:lang w:val="ru-RU"/>
        </w:rPr>
        <w:t xml:space="preserve">շուրջ </w:t>
      </w:r>
      <w:r w:rsidR="00DC2E06" w:rsidRPr="008129B5">
        <w:rPr>
          <w:rFonts w:ascii="GHEA Grapalat" w:hAnsi="GHEA Grapalat" w:cs="GHEA Grapalat"/>
          <w:color w:val="000000"/>
          <w:lang w:val="ru-RU"/>
        </w:rPr>
        <w:t>526</w:t>
      </w:r>
      <w:r w:rsidR="00C67C9D" w:rsidRPr="008129B5">
        <w:rPr>
          <w:rFonts w:ascii="GHEA Grapalat" w:hAnsi="GHEA Grapalat" w:cs="GHEA Grapalat"/>
          <w:color w:val="000000"/>
          <w:lang w:val="hy-AM"/>
        </w:rPr>
        <w:t>.3</w:t>
      </w:r>
      <w:r w:rsidR="003E491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մլրդ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Pr="008129B5">
        <w:rPr>
          <w:rFonts w:ascii="GHEA Grapalat" w:hAnsi="GHEA Grapalat" w:cs="GHEA Grapalat"/>
          <w:color w:val="000000"/>
        </w:rPr>
        <w:t>իսկ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ծախսերը</w:t>
      </w:r>
      <w:r w:rsidR="00C67C9D" w:rsidRPr="008129B5">
        <w:rPr>
          <w:rFonts w:ascii="GHEA Grapalat" w:hAnsi="GHEA Grapalat" w:cs="GHEA Grapalat"/>
          <w:color w:val="000000"/>
          <w:lang w:val="ru-RU"/>
        </w:rPr>
        <w:t>`</w:t>
      </w:r>
      <w:r w:rsidR="00A177C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F4EBB" w:rsidRPr="008129B5">
        <w:rPr>
          <w:rFonts w:ascii="GHEA Grapalat" w:hAnsi="GHEA Grapalat" w:cs="GHEA Grapalat"/>
          <w:color w:val="000000"/>
          <w:lang w:val="ru-RU"/>
        </w:rPr>
        <w:t>508</w:t>
      </w:r>
      <w:r w:rsidR="00D0128F" w:rsidRPr="008129B5">
        <w:rPr>
          <w:rFonts w:ascii="GHEA Grapalat" w:hAnsi="GHEA Grapalat" w:cs="GHEA Grapalat"/>
          <w:color w:val="000000"/>
          <w:lang w:val="ru-RU"/>
        </w:rPr>
        <w:t>.</w:t>
      </w:r>
      <w:r w:rsidR="00BF4EBB" w:rsidRPr="008129B5">
        <w:rPr>
          <w:rFonts w:ascii="GHEA Grapalat" w:hAnsi="GHEA Grapalat" w:cs="GHEA Grapalat"/>
          <w:color w:val="000000"/>
          <w:lang w:val="ru-RU"/>
        </w:rPr>
        <w:t>2</w:t>
      </w:r>
      <w:r w:rsidR="00F85FD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մլրդ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Pr="008129B5">
        <w:rPr>
          <w:rFonts w:ascii="GHEA Grapalat" w:hAnsi="GHEA Grapalat" w:cs="GHEA Grapalat"/>
          <w:color w:val="000000"/>
        </w:rPr>
        <w:t>որոնք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համապատասխանաբար</w:t>
      </w:r>
      <w:r w:rsidR="00AC41FD" w:rsidRPr="008129B5">
        <w:rPr>
          <w:rFonts w:ascii="GHEA Grapalat" w:hAnsi="GHEA Grapalat" w:cs="GHEA Grapalat"/>
          <w:color w:val="000000"/>
          <w:lang w:val="ru-RU"/>
        </w:rPr>
        <w:t xml:space="preserve"> 64</w:t>
      </w:r>
      <w:r w:rsidR="00AC41FD" w:rsidRPr="008129B5">
        <w:rPr>
          <w:rFonts w:ascii="GHEA Grapalat" w:hAnsi="GHEA Grapalat" w:cs="GHEA Grapalat"/>
          <w:color w:val="000000"/>
          <w:lang w:val="hy-AM"/>
        </w:rPr>
        <w:t>.</w:t>
      </w:r>
      <w:r w:rsidR="00AC41FD" w:rsidRPr="008129B5">
        <w:rPr>
          <w:rFonts w:ascii="GHEA Grapalat" w:hAnsi="GHEA Grapalat" w:cs="GHEA Grapalat"/>
          <w:color w:val="000000"/>
          <w:lang w:val="ru-RU"/>
        </w:rPr>
        <w:t>5</w:t>
      </w:r>
      <w:r w:rsidR="00707FEC" w:rsidRPr="008129B5">
        <w:rPr>
          <w:rFonts w:ascii="GHEA Grapalat" w:hAnsi="GHEA Grapalat" w:cs="GHEA Grapalat"/>
          <w:color w:val="000000"/>
          <w:lang w:val="ru-RU"/>
        </w:rPr>
        <w:t>%</w:t>
      </w:r>
      <w:r w:rsidR="00707FEC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6B32D8" w:rsidRPr="008129B5">
        <w:rPr>
          <w:rFonts w:ascii="GHEA Grapalat" w:hAnsi="GHEA Grapalat" w:cs="GHEA Grapalat"/>
          <w:color w:val="000000"/>
        </w:rPr>
        <w:t>ով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և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E6BC3" w:rsidRPr="008129B5">
        <w:rPr>
          <w:rFonts w:ascii="GHEA Grapalat" w:hAnsi="GHEA Grapalat" w:cs="GHEA Grapalat"/>
          <w:color w:val="000000"/>
          <w:lang w:val="ru-RU"/>
        </w:rPr>
        <w:t>55.5</w:t>
      </w:r>
      <w:r w:rsidR="006B32D8" w:rsidRPr="008129B5">
        <w:rPr>
          <w:rFonts w:ascii="GHEA Grapalat" w:hAnsi="GHEA Grapalat" w:cs="GHEA Grapalat"/>
          <w:color w:val="000000"/>
          <w:lang w:val="ru-RU"/>
        </w:rPr>
        <w:t>%-</w:t>
      </w:r>
      <w:r w:rsidR="006B32D8" w:rsidRPr="008129B5">
        <w:rPr>
          <w:rFonts w:ascii="GHEA Grapalat" w:hAnsi="GHEA Grapalat" w:cs="GHEA Grapalat"/>
          <w:color w:val="000000"/>
        </w:rPr>
        <w:t>ով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ապահովել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են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141E6" w:rsidRPr="008129B5">
        <w:rPr>
          <w:rFonts w:ascii="GHEA Grapalat" w:hAnsi="GHEA Grapalat" w:cs="GHEA Grapalat"/>
          <w:color w:val="000000"/>
        </w:rPr>
        <w:t>ՀՀ</w:t>
      </w:r>
      <w:r w:rsidR="00B141E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141E6" w:rsidRPr="008129B5">
        <w:rPr>
          <w:rFonts w:ascii="GHEA Grapalat" w:hAnsi="GHEA Grapalat" w:cs="GHEA Grapalat"/>
          <w:color w:val="000000"/>
        </w:rPr>
        <w:t>կառավարության</w:t>
      </w:r>
      <w:r w:rsidR="00DC2E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2E06" w:rsidRPr="008129B5">
        <w:rPr>
          <w:rFonts w:ascii="GHEA Grapalat" w:hAnsi="GHEA Grapalat" w:cs="GHEA Grapalat"/>
          <w:color w:val="000000"/>
        </w:rPr>
        <w:t>առաջին</w:t>
      </w:r>
      <w:r w:rsidR="00DC2E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2E06" w:rsidRPr="008129B5">
        <w:rPr>
          <w:rFonts w:ascii="GHEA Grapalat" w:hAnsi="GHEA Grapalat" w:cs="GHEA Grapalat"/>
          <w:color w:val="000000"/>
        </w:rPr>
        <w:t>կիսամյակի</w:t>
      </w:r>
      <w:r w:rsidR="00AC41F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ծրագրի</w:t>
      </w:r>
      <w:r w:rsidR="006B32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32D8" w:rsidRPr="008129B5">
        <w:rPr>
          <w:rFonts w:ascii="GHEA Grapalat" w:hAnsi="GHEA Grapalat" w:cs="GHEA Grapalat"/>
          <w:color w:val="000000"/>
        </w:rPr>
        <w:t>կատարումը</w:t>
      </w:r>
      <w:r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565F67" w:rsidRPr="008129B5" w:rsidRDefault="00565F67" w:rsidP="00276FDF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Նշենք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Pr="008129B5">
        <w:rPr>
          <w:rFonts w:ascii="GHEA Grapalat" w:hAnsi="GHEA Grapalat" w:cs="GHEA Grapalat"/>
          <w:color w:val="000000"/>
        </w:rPr>
        <w:t>որ</w:t>
      </w:r>
      <w:r w:rsidR="00B141E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141E6" w:rsidRPr="008129B5">
        <w:rPr>
          <w:rFonts w:ascii="GHEA Grapalat" w:hAnsi="GHEA Grapalat" w:cs="GHEA Grapalat"/>
          <w:color w:val="000000"/>
        </w:rPr>
        <w:t>հաշվետու</w:t>
      </w:r>
      <w:r w:rsidR="00B141E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141E6" w:rsidRPr="008129B5">
        <w:rPr>
          <w:rFonts w:ascii="GHEA Grapalat" w:hAnsi="GHEA Grapalat" w:cs="GHEA Grapalat"/>
          <w:color w:val="000000"/>
        </w:rPr>
        <w:t>ժամանակահատվածում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ապահովվել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ծախսային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ծրագրերի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շրջանակներում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մարմինների</w:t>
      </w:r>
      <w:r w:rsidR="006337F4">
        <w:rPr>
          <w:rFonts w:ascii="GHEA Grapalat" w:hAnsi="GHEA Grapalat" w:cs="GHEA Grapalat"/>
          <w:color w:val="000000"/>
        </w:rPr>
        <w:t>՝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սահմանված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կարգով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ստանձնած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պարտավորությունների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ամբողջական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կատարումը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Pr="008129B5">
        <w:rPr>
          <w:rFonts w:ascii="GHEA Grapalat" w:hAnsi="GHEA Grapalat" w:cs="GHEA Grapalat"/>
          <w:color w:val="000000"/>
        </w:rPr>
        <w:t>Հարկ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նշել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Pr="008129B5">
        <w:rPr>
          <w:rFonts w:ascii="GHEA Grapalat" w:hAnsi="GHEA Grapalat" w:cs="GHEA Grapalat"/>
          <w:color w:val="000000"/>
        </w:rPr>
        <w:t>որ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20</w:t>
      </w:r>
      <w:r w:rsidR="00E3462F" w:rsidRPr="008129B5">
        <w:rPr>
          <w:rFonts w:ascii="GHEA Grapalat" w:hAnsi="GHEA Grapalat" w:cs="GHEA Grapalat"/>
          <w:color w:val="000000"/>
          <w:lang w:val="ru-RU"/>
        </w:rPr>
        <w:t>20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թվականի</w:t>
      </w:r>
      <w:r w:rsidR="00E3462F" w:rsidRPr="008129B5">
        <w:rPr>
          <w:rFonts w:ascii="GHEA Grapalat" w:hAnsi="GHEA Grapalat" w:cs="GHEA Grapalat"/>
          <w:color w:val="000000"/>
        </w:rPr>
        <w:t>ն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հիմնարկների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արտաբյուջետային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հաշիվներ</w:t>
      </w:r>
      <w:r w:rsidR="0036401C" w:rsidRPr="008129B5">
        <w:rPr>
          <w:rFonts w:ascii="GHEA Grapalat" w:hAnsi="GHEA Grapalat" w:cs="GHEA Grapalat"/>
          <w:color w:val="000000"/>
        </w:rPr>
        <w:t>ը</w:t>
      </w:r>
      <w:r w:rsidR="0036401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6401C" w:rsidRPr="008129B5">
        <w:rPr>
          <w:rFonts w:ascii="GHEA Grapalat" w:hAnsi="GHEA Grapalat" w:cs="GHEA Grapalat"/>
          <w:color w:val="000000"/>
        </w:rPr>
        <w:t>հիմնականում</w:t>
      </w:r>
      <w:r w:rsidR="0036401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6401C" w:rsidRPr="008129B5">
        <w:rPr>
          <w:rFonts w:ascii="GHEA Grapalat" w:hAnsi="GHEA Grapalat" w:cs="GHEA Grapalat"/>
          <w:color w:val="000000"/>
        </w:rPr>
        <w:t>փակվել</w:t>
      </w:r>
      <w:r w:rsidR="0036401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6401C" w:rsidRPr="008129B5">
        <w:rPr>
          <w:rFonts w:ascii="GHEA Grapalat" w:hAnsi="GHEA Grapalat" w:cs="GHEA Grapalat"/>
          <w:color w:val="000000"/>
        </w:rPr>
        <w:t>են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E3462F" w:rsidRPr="008129B5">
        <w:rPr>
          <w:rFonts w:ascii="GHEA Grapalat" w:hAnsi="GHEA Grapalat" w:cs="GHEA Grapalat"/>
          <w:color w:val="000000"/>
        </w:rPr>
        <w:t>և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նախկինում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նշված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հաշիվներով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86939" w:rsidRPr="008129B5">
        <w:rPr>
          <w:rFonts w:ascii="GHEA Grapalat" w:hAnsi="GHEA Grapalat" w:cs="GHEA Grapalat"/>
          <w:color w:val="000000"/>
        </w:rPr>
        <w:t>իրականացվող</w:t>
      </w:r>
      <w:r w:rsidR="00B86939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86939" w:rsidRPr="008129B5">
        <w:rPr>
          <w:rFonts w:ascii="GHEA Grapalat" w:hAnsi="GHEA Grapalat" w:cs="GHEA Grapalat"/>
          <w:color w:val="000000"/>
        </w:rPr>
        <w:t>միջոցների</w:t>
      </w:r>
      <w:r w:rsidR="00B86939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86939" w:rsidRPr="008129B5">
        <w:rPr>
          <w:rFonts w:ascii="GHEA Grapalat" w:hAnsi="GHEA Grapalat" w:cs="GHEA Grapalat"/>
          <w:color w:val="000000"/>
        </w:rPr>
        <w:t>շրջանառությունը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տեղափոխվել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86939" w:rsidRPr="008129B5">
        <w:rPr>
          <w:rFonts w:ascii="GHEA Grapalat" w:hAnsi="GHEA Grapalat" w:cs="GHEA Grapalat"/>
          <w:color w:val="000000"/>
        </w:rPr>
        <w:t>է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պետական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բյուջեի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համապատասխան</w:t>
      </w:r>
      <w:r w:rsidR="00E346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3462F" w:rsidRPr="008129B5">
        <w:rPr>
          <w:rFonts w:ascii="GHEA Grapalat" w:hAnsi="GHEA Grapalat" w:cs="GHEA Grapalat"/>
          <w:color w:val="000000"/>
        </w:rPr>
        <w:t>հաշիվներ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="00DC4A5A" w:rsidRPr="008129B5">
        <w:rPr>
          <w:rFonts w:ascii="GHEA Grapalat" w:hAnsi="GHEA Grapalat" w:cs="GHEA Grapalat"/>
          <w:color w:val="000000"/>
          <w:lang w:val="ru-RU"/>
        </w:rPr>
        <w:t>«</w:t>
      </w:r>
      <w:r w:rsidR="00DC4A5A" w:rsidRPr="008129B5">
        <w:rPr>
          <w:rFonts w:ascii="GHEA Grapalat" w:hAnsi="GHEA Grapalat" w:cs="GHEA Grapalat"/>
          <w:color w:val="000000"/>
        </w:rPr>
        <w:t>Հայաստանի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4A5A" w:rsidRPr="008129B5">
        <w:rPr>
          <w:rFonts w:ascii="GHEA Grapalat" w:hAnsi="GHEA Grapalat" w:cs="GHEA Grapalat"/>
          <w:color w:val="000000"/>
        </w:rPr>
        <w:t>Հանրապետության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 2020 </w:t>
      </w:r>
      <w:r w:rsidR="00DC4A5A" w:rsidRPr="008129B5">
        <w:rPr>
          <w:rFonts w:ascii="GHEA Grapalat" w:hAnsi="GHEA Grapalat" w:cs="GHEA Grapalat"/>
          <w:color w:val="000000"/>
        </w:rPr>
        <w:t>թվականի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4A5A" w:rsidRPr="008129B5">
        <w:rPr>
          <w:rFonts w:ascii="GHEA Grapalat" w:hAnsi="GHEA Grapalat" w:cs="GHEA Grapalat"/>
          <w:color w:val="000000"/>
        </w:rPr>
        <w:t>պետական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4A5A" w:rsidRPr="008129B5">
        <w:rPr>
          <w:rFonts w:ascii="GHEA Grapalat" w:hAnsi="GHEA Grapalat" w:cs="GHEA Grapalat"/>
          <w:color w:val="000000"/>
        </w:rPr>
        <w:t>բյուջեի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4A5A" w:rsidRPr="008129B5">
        <w:rPr>
          <w:rFonts w:ascii="GHEA Grapalat" w:hAnsi="GHEA Grapalat" w:cs="GHEA Grapalat"/>
          <w:color w:val="000000"/>
        </w:rPr>
        <w:t>մասին</w:t>
      </w:r>
      <w:r w:rsidR="00DC4A5A" w:rsidRPr="008129B5">
        <w:rPr>
          <w:rFonts w:ascii="GHEA Grapalat" w:hAnsi="GHEA Grapalat" w:cs="GHEA Grapalat"/>
          <w:color w:val="000000"/>
          <w:lang w:val="ru-RU"/>
        </w:rPr>
        <w:t xml:space="preserve">» </w:t>
      </w:r>
      <w:r w:rsidR="00DC4A5A" w:rsidRPr="008129B5">
        <w:rPr>
          <w:rFonts w:ascii="GHEA Grapalat" w:hAnsi="GHEA Grapalat" w:cs="GHEA Grapalat"/>
          <w:color w:val="000000"/>
        </w:rPr>
        <w:t>ՀՀ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օրենքի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9-</w:t>
      </w:r>
      <w:r w:rsidRPr="008129B5">
        <w:rPr>
          <w:rFonts w:ascii="GHEA Grapalat" w:hAnsi="GHEA Grapalat" w:cs="GHEA Grapalat"/>
          <w:color w:val="000000"/>
        </w:rPr>
        <w:t>րդ</w:t>
      </w:r>
      <w:r w:rsidR="00EA4CCB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A4CCB" w:rsidRPr="008129B5">
        <w:rPr>
          <w:rFonts w:ascii="GHEA Grapalat" w:hAnsi="GHEA Grapalat" w:cs="GHEA Grapalat"/>
          <w:color w:val="000000"/>
        </w:rPr>
        <w:t>հոդվածի</w:t>
      </w:r>
      <w:r w:rsidR="00EA4CCB" w:rsidRPr="008129B5">
        <w:rPr>
          <w:rFonts w:ascii="GHEA Grapalat" w:hAnsi="GHEA Grapalat" w:cs="GHEA Grapalat"/>
          <w:color w:val="000000"/>
          <w:lang w:val="ru-RU"/>
        </w:rPr>
        <w:t xml:space="preserve"> 2</w:t>
      </w:r>
      <w:r w:rsidR="00EA4CCB" w:rsidRPr="008129B5">
        <w:rPr>
          <w:rFonts w:ascii="GHEA Grapalat" w:hAnsi="GHEA Grapalat" w:cs="GHEA Grapalat"/>
          <w:color w:val="000000"/>
          <w:lang w:val="ru-RU"/>
        </w:rPr>
        <w:noBreakHyphen/>
      </w:r>
      <w:r w:rsidRPr="008129B5">
        <w:rPr>
          <w:rFonts w:ascii="GHEA Grapalat" w:hAnsi="GHEA Grapalat" w:cs="GHEA Grapalat"/>
          <w:color w:val="000000"/>
        </w:rPr>
        <w:t>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կետի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պահանջներից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ելնելով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Pr="008129B5">
        <w:rPr>
          <w:rFonts w:ascii="GHEA Grapalat" w:hAnsi="GHEA Grapalat" w:cs="GHEA Grapalat"/>
          <w:color w:val="000000"/>
        </w:rPr>
        <w:t>պետության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միջոցների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համախմբված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հաշվառման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նպատակով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ցուցանիշներում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ներառվել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նաև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առանց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սահմանափակման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բյուջեից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կատարվող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վճարումները</w:t>
      </w:r>
      <w:r w:rsidR="00776D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76DBD" w:rsidRPr="008129B5">
        <w:rPr>
          <w:rFonts w:ascii="GHEA Grapalat" w:hAnsi="GHEA Grapalat" w:cs="GHEA Grapalat"/>
          <w:color w:val="000000"/>
        </w:rPr>
        <w:t>և</w:t>
      </w:r>
      <w:r w:rsidR="00776D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76DBD" w:rsidRPr="008129B5">
        <w:rPr>
          <w:rFonts w:ascii="GHEA Grapalat" w:hAnsi="GHEA Grapalat" w:cs="GHEA Grapalat"/>
          <w:color w:val="000000"/>
        </w:rPr>
        <w:t>վերջիններիս</w:t>
      </w:r>
      <w:r w:rsidR="00776D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76DBD" w:rsidRPr="008129B5">
        <w:rPr>
          <w:rFonts w:ascii="GHEA Grapalat" w:hAnsi="GHEA Grapalat" w:cs="GHEA Grapalat"/>
          <w:color w:val="000000"/>
        </w:rPr>
        <w:t>արդյունքում</w:t>
      </w:r>
      <w:r w:rsidR="00776D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76DBD" w:rsidRPr="008129B5">
        <w:rPr>
          <w:rFonts w:ascii="GHEA Grapalat" w:hAnsi="GHEA Grapalat" w:cs="GHEA Grapalat"/>
          <w:color w:val="000000"/>
        </w:rPr>
        <w:t>ձևավորված</w:t>
      </w:r>
      <w:r w:rsidR="00776D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76DBD" w:rsidRPr="008129B5">
        <w:rPr>
          <w:rFonts w:ascii="GHEA Grapalat" w:hAnsi="GHEA Grapalat" w:cs="GHEA Grapalat"/>
          <w:color w:val="000000"/>
        </w:rPr>
        <w:t>եկամուտները</w:t>
      </w:r>
      <w:r w:rsidR="00DC4A5A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565F67" w:rsidRPr="008129B5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</w:p>
    <w:p w:rsidR="00565F67" w:rsidRPr="008129B5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ru-RU"/>
        </w:rPr>
      </w:pPr>
      <w:r w:rsidRPr="008129B5">
        <w:rPr>
          <w:rFonts w:ascii="GHEA Grapalat" w:hAnsi="GHEA Grapalat" w:cs="GHEA Grapalat"/>
          <w:i/>
          <w:u w:val="single"/>
        </w:rPr>
        <w:t>ՀՀ</w:t>
      </w:r>
      <w:r w:rsidRPr="008129B5">
        <w:rPr>
          <w:rFonts w:ascii="GHEA Grapalat" w:hAnsi="GHEA Grapalat" w:cs="GHEA Grapalat"/>
          <w:i/>
          <w:u w:val="single"/>
          <w:lang w:val="ru-RU"/>
        </w:rPr>
        <w:t xml:space="preserve"> </w:t>
      </w:r>
      <w:r w:rsidRPr="008129B5">
        <w:rPr>
          <w:rFonts w:ascii="GHEA Grapalat" w:hAnsi="GHEA Grapalat" w:cs="GHEA Grapalat"/>
          <w:i/>
          <w:u w:val="single"/>
        </w:rPr>
        <w:t>պետական</w:t>
      </w:r>
      <w:r w:rsidRPr="008129B5">
        <w:rPr>
          <w:rFonts w:ascii="GHEA Grapalat" w:hAnsi="GHEA Grapalat" w:cs="GHEA Grapalat"/>
          <w:i/>
          <w:u w:val="single"/>
          <w:lang w:val="ru-RU"/>
        </w:rPr>
        <w:t xml:space="preserve"> </w:t>
      </w:r>
      <w:r w:rsidRPr="008129B5">
        <w:rPr>
          <w:rFonts w:ascii="GHEA Grapalat" w:hAnsi="GHEA Grapalat" w:cs="GHEA Grapalat"/>
          <w:i/>
          <w:u w:val="single"/>
        </w:rPr>
        <w:t>բյուջեի</w:t>
      </w:r>
      <w:r w:rsidRPr="008129B5">
        <w:rPr>
          <w:rFonts w:ascii="GHEA Grapalat" w:hAnsi="GHEA Grapalat" w:cs="GHEA Grapalat"/>
          <w:i/>
          <w:u w:val="single"/>
          <w:lang w:val="ru-RU"/>
        </w:rPr>
        <w:t xml:space="preserve"> </w:t>
      </w:r>
      <w:r w:rsidRPr="008129B5">
        <w:rPr>
          <w:rFonts w:ascii="GHEA Grapalat" w:hAnsi="GHEA Grapalat" w:cs="GHEA Grapalat"/>
          <w:i/>
          <w:u w:val="single"/>
        </w:rPr>
        <w:t>եկամուտները</w:t>
      </w:r>
    </w:p>
    <w:p w:rsidR="00565F67" w:rsidRPr="008129B5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>201</w:t>
      </w:r>
      <w:r w:rsidR="00DC4A5A" w:rsidRPr="008129B5">
        <w:rPr>
          <w:rFonts w:ascii="GHEA Grapalat" w:hAnsi="GHEA Grapalat" w:cs="GHEA Grapalat"/>
          <w:color w:val="000000"/>
          <w:lang w:val="ru-RU"/>
        </w:rPr>
        <w:t>9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թվականի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C41FD" w:rsidRPr="008129B5">
        <w:rPr>
          <w:rFonts w:ascii="GHEA Grapalat" w:hAnsi="GHEA Grapalat" w:cs="GHEA Grapalat"/>
          <w:color w:val="000000"/>
          <w:lang w:val="ru-RU"/>
        </w:rPr>
        <w:t xml:space="preserve">հունվար-ապրիլ ամիսների </w:t>
      </w:r>
      <w:r w:rsidRPr="008129B5">
        <w:rPr>
          <w:rFonts w:ascii="GHEA Grapalat" w:hAnsi="GHEA Grapalat" w:cs="GHEA Grapalat"/>
          <w:color w:val="000000"/>
        </w:rPr>
        <w:t>համեմատ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աճել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C41FD" w:rsidRPr="008129B5">
        <w:rPr>
          <w:rFonts w:ascii="GHEA Grapalat" w:hAnsi="GHEA Grapalat" w:cs="GHEA Grapalat"/>
          <w:color w:val="000000"/>
          <w:lang w:val="ru-RU"/>
        </w:rPr>
        <w:t>6.5</w:t>
      </w:r>
      <w:r w:rsidRPr="008129B5">
        <w:rPr>
          <w:rFonts w:ascii="GHEA Grapalat" w:hAnsi="GHEA Grapalat" w:cs="GHEA Grapalat"/>
          <w:color w:val="000000"/>
          <w:lang w:val="ru-RU"/>
        </w:rPr>
        <w:t>%</w:t>
      </w:r>
      <w:r w:rsidRPr="008129B5">
        <w:rPr>
          <w:rFonts w:ascii="GHEA Grapalat" w:hAnsi="GHEA Grapalat" w:cs="GHEA Grapalat"/>
          <w:color w:val="000000"/>
          <w:lang w:val="ru-RU"/>
        </w:rPr>
        <w:noBreakHyphen/>
      </w:r>
      <w:r w:rsidRPr="008129B5">
        <w:rPr>
          <w:rFonts w:ascii="GHEA Grapalat" w:hAnsi="GHEA Grapalat" w:cs="GHEA Grapalat"/>
          <w:color w:val="000000"/>
        </w:rPr>
        <w:t>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կամ</w:t>
      </w:r>
      <w:r w:rsidR="00086F27" w:rsidRPr="008129B5">
        <w:rPr>
          <w:rFonts w:ascii="GHEA Grapalat" w:hAnsi="GHEA Grapalat" w:cs="GHEA Grapalat"/>
          <w:color w:val="000000"/>
          <w:lang w:val="ru-RU"/>
        </w:rPr>
        <w:t xml:space="preserve"> 32.1 </w:t>
      </w:r>
      <w:r w:rsidR="00FC2A36" w:rsidRPr="008129B5">
        <w:rPr>
          <w:rFonts w:ascii="GHEA Grapalat" w:hAnsi="GHEA Grapalat" w:cs="GHEA Grapalat"/>
          <w:color w:val="000000"/>
        </w:rPr>
        <w:t>մլրդ</w:t>
      </w:r>
      <w:r w:rsidR="00FC2A3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FC2A36" w:rsidRPr="008129B5">
        <w:rPr>
          <w:rFonts w:ascii="GHEA Grapalat" w:hAnsi="GHEA Grapalat" w:cs="GHEA Grapalat"/>
          <w:color w:val="000000"/>
        </w:rPr>
        <w:t>դրամով</w:t>
      </w:r>
      <w:r w:rsidR="00FC2A36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FC2A36" w:rsidRPr="008129B5">
        <w:rPr>
          <w:rFonts w:ascii="GHEA Grapalat" w:hAnsi="GHEA Grapalat" w:cs="GHEA Grapalat"/>
          <w:color w:val="000000"/>
        </w:rPr>
        <w:t>ինչը</w:t>
      </w:r>
      <w:r w:rsidR="00B31772" w:rsidRPr="008129B5">
        <w:rPr>
          <w:rFonts w:ascii="GHEA Grapalat" w:hAnsi="GHEA Grapalat" w:cs="GHEA Grapalat"/>
          <w:color w:val="000000"/>
          <w:lang w:val="hy-AM"/>
        </w:rPr>
        <w:t xml:space="preserve"> </w:t>
      </w:r>
      <w:r w:rsidR="00B31772" w:rsidRPr="008129B5">
        <w:rPr>
          <w:rFonts w:ascii="GHEA Grapalat" w:hAnsi="GHEA Grapalat" w:cs="GHEA Grapalat"/>
          <w:color w:val="000000"/>
        </w:rPr>
        <w:t>հիմնականում</w:t>
      </w:r>
      <w:r w:rsidR="00FC2A3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պայմանավորված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="006D2EE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աճով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: </w:t>
      </w:r>
    </w:p>
    <w:p w:rsidR="00565F67" w:rsidRPr="008129B5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9</w:t>
      </w:r>
      <w:r w:rsidR="00086F27" w:rsidRPr="008129B5">
        <w:rPr>
          <w:rFonts w:ascii="GHEA Grapalat" w:hAnsi="GHEA Grapalat" w:cs="GHEA Grapalat"/>
          <w:color w:val="000000"/>
          <w:lang w:val="ru-RU"/>
        </w:rPr>
        <w:t>5.1</w:t>
      </w:r>
      <w:r w:rsidRPr="008129B5">
        <w:rPr>
          <w:rFonts w:ascii="GHEA Grapalat" w:hAnsi="GHEA Grapalat" w:cs="GHEA Grapalat"/>
          <w:color w:val="000000"/>
          <w:lang w:val="ru-RU"/>
        </w:rPr>
        <w:t>%-</w:t>
      </w:r>
      <w:r w:rsidRPr="008129B5">
        <w:rPr>
          <w:rFonts w:ascii="GHEA Grapalat" w:hAnsi="GHEA Grapalat" w:cs="GHEA Grapalat"/>
          <w:color w:val="000000"/>
        </w:rPr>
        <w:t>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ձևավորվել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և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տուրքերի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EE597C" w:rsidRPr="008129B5">
        <w:rPr>
          <w:rFonts w:ascii="GHEA Grapalat" w:hAnsi="GHEA Grapalat" w:cs="GHEA Grapalat"/>
          <w:color w:val="000000"/>
          <w:lang w:val="ru-RU"/>
        </w:rPr>
        <w:t>0.</w:t>
      </w:r>
      <w:r w:rsidR="00086F27" w:rsidRPr="008129B5">
        <w:rPr>
          <w:rFonts w:ascii="GHEA Grapalat" w:hAnsi="GHEA Grapalat" w:cs="GHEA Grapalat"/>
          <w:color w:val="000000"/>
          <w:lang w:val="ru-RU"/>
        </w:rPr>
        <w:t>4</w:t>
      </w:r>
      <w:r w:rsidRPr="008129B5">
        <w:rPr>
          <w:rFonts w:ascii="GHEA Grapalat" w:hAnsi="GHEA Grapalat" w:cs="GHEA Grapalat"/>
          <w:color w:val="000000"/>
          <w:lang w:val="ru-RU"/>
        </w:rPr>
        <w:t>%-</w:t>
      </w:r>
      <w:r w:rsidRPr="008129B5">
        <w:rPr>
          <w:rFonts w:ascii="GHEA Grapalat" w:hAnsi="GHEA Grapalat" w:cs="GHEA Grapalat"/>
          <w:color w:val="000000"/>
        </w:rPr>
        <w:t>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Pr="008129B5">
        <w:rPr>
          <w:rFonts w:ascii="GHEA Grapalat" w:hAnsi="GHEA Grapalat" w:cs="GHEA Grapalat"/>
          <w:color w:val="000000"/>
        </w:rPr>
        <w:t>պաշտոնական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դրամաշնորհների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086F27" w:rsidRPr="008129B5">
        <w:rPr>
          <w:rFonts w:ascii="GHEA Grapalat" w:hAnsi="GHEA Grapalat" w:cs="GHEA Grapalat"/>
          <w:color w:val="000000"/>
          <w:lang w:val="ru-RU"/>
        </w:rPr>
        <w:t>4.5</w:t>
      </w:r>
      <w:r w:rsidRPr="008129B5">
        <w:rPr>
          <w:rFonts w:ascii="GHEA Grapalat" w:hAnsi="GHEA Grapalat" w:cs="GHEA Grapalat"/>
          <w:color w:val="000000"/>
          <w:lang w:val="ru-RU"/>
        </w:rPr>
        <w:t>%-</w:t>
      </w:r>
      <w:r w:rsidRPr="008129B5">
        <w:rPr>
          <w:rFonts w:ascii="GHEA Grapalat" w:hAnsi="GHEA Grapalat" w:cs="GHEA Grapalat"/>
          <w:color w:val="000000"/>
        </w:rPr>
        <w:t>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Pr="008129B5">
        <w:rPr>
          <w:rFonts w:ascii="GHEA Grapalat" w:hAnsi="GHEA Grapalat" w:cs="GHEA Grapalat"/>
          <w:color w:val="000000"/>
        </w:rPr>
        <w:t>այլ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հաշվին</w:t>
      </w:r>
      <w:r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305939" w:rsidRPr="00EE463F" w:rsidRDefault="00565F67" w:rsidP="00086F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color w:val="000000"/>
          <w:lang w:val="ru-RU"/>
        </w:rPr>
        <w:t>20</w:t>
      </w:r>
      <w:r w:rsidR="00FC2A36" w:rsidRPr="008129B5">
        <w:rPr>
          <w:rFonts w:ascii="GHEA Grapalat" w:hAnsi="GHEA Grapalat" w:cs="GHEA Grapalat"/>
          <w:color w:val="000000"/>
          <w:lang w:val="ru-RU"/>
        </w:rPr>
        <w:t>20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թվականի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86F27" w:rsidRPr="008129B5">
        <w:rPr>
          <w:rFonts w:ascii="GHEA Grapalat" w:hAnsi="GHEA Grapalat" w:cs="GHEA Grapalat"/>
          <w:color w:val="000000"/>
          <w:lang w:val="ru-RU"/>
        </w:rPr>
        <w:t xml:space="preserve">հունվար-ապրիլ ամիսների </w:t>
      </w:r>
      <w:r w:rsidR="00086F27" w:rsidRPr="008129B5">
        <w:rPr>
          <w:rFonts w:ascii="GHEA Grapalat" w:hAnsi="GHEA Grapalat" w:cs="GHEA Grapalat"/>
          <w:color w:val="000000"/>
        </w:rPr>
        <w:t>ընթացք</w:t>
      </w:r>
      <w:r w:rsidR="00FC2A36" w:rsidRPr="008129B5">
        <w:rPr>
          <w:rFonts w:ascii="GHEA Grapalat" w:hAnsi="GHEA Grapalat" w:cs="GHEA Grapalat"/>
          <w:color w:val="000000"/>
        </w:rPr>
        <w:t>ում</w:t>
      </w:r>
      <w:r w:rsidR="00E7198B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</w:t>
      </w:r>
      <w:r w:rsidR="00135A81" w:rsidRPr="008129B5">
        <w:rPr>
          <w:rFonts w:ascii="GHEA Grapalat" w:hAnsi="GHEA Grapalat" w:cs="GHEA Grapalat"/>
          <w:color w:val="000000"/>
        </w:rPr>
        <w:t>Հ</w:t>
      </w:r>
      <w:r w:rsidR="00135A8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35A81" w:rsidRPr="008129B5">
        <w:rPr>
          <w:rFonts w:ascii="GHEA Grapalat" w:hAnsi="GHEA Grapalat" w:cs="GHEA Grapalat"/>
          <w:color w:val="000000"/>
        </w:rPr>
        <w:t>պետական</w:t>
      </w:r>
      <w:r w:rsidR="00135A8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35A81" w:rsidRPr="008129B5">
        <w:rPr>
          <w:rFonts w:ascii="GHEA Grapalat" w:hAnsi="GHEA Grapalat" w:cs="GHEA Grapalat"/>
          <w:color w:val="000000"/>
        </w:rPr>
        <w:t>բյուջե</w:t>
      </w:r>
      <w:r w:rsidR="00135A8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35A81" w:rsidRPr="008129B5">
        <w:rPr>
          <w:rFonts w:ascii="GHEA Grapalat" w:hAnsi="GHEA Grapalat" w:cs="GHEA Grapalat"/>
          <w:color w:val="000000"/>
        </w:rPr>
        <w:t>են</w:t>
      </w:r>
      <w:r w:rsidR="00135A8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35A81" w:rsidRPr="008129B5">
        <w:rPr>
          <w:rFonts w:ascii="GHEA Grapalat" w:hAnsi="GHEA Grapalat" w:cs="GHEA Grapalat"/>
          <w:color w:val="000000"/>
        </w:rPr>
        <w:t>մուտքագրվել</w:t>
      </w:r>
      <w:r w:rsidR="00DF532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86F27" w:rsidRPr="008129B5">
        <w:rPr>
          <w:rFonts w:ascii="GHEA Grapalat" w:hAnsi="GHEA Grapalat" w:cs="GHEA Grapalat"/>
          <w:color w:val="000000"/>
          <w:lang w:val="ru-RU"/>
        </w:rPr>
        <w:t>500.7</w:t>
      </w:r>
      <w:r w:rsidR="005C3A00">
        <w:rPr>
          <w:rFonts w:ascii="GHEA Grapalat" w:hAnsi="GHEA Grapalat" w:cs="GHEA Grapalat"/>
          <w:color w:val="000000"/>
          <w:lang w:val="hy-AM"/>
        </w:rPr>
        <w:t xml:space="preserve"> </w:t>
      </w:r>
      <w:r w:rsidR="00DC4C20" w:rsidRPr="008129B5">
        <w:rPr>
          <w:rFonts w:ascii="GHEA Grapalat" w:hAnsi="GHEA Grapalat" w:cs="GHEA Grapalat"/>
          <w:color w:val="000000"/>
        </w:rPr>
        <w:t>մլրդ</w:t>
      </w:r>
      <w:r w:rsidR="00DC4C20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C4C20" w:rsidRPr="008129B5">
        <w:rPr>
          <w:rFonts w:ascii="GHEA Grapalat" w:hAnsi="GHEA Grapalat" w:cs="GHEA Grapalat"/>
          <w:color w:val="000000"/>
        </w:rPr>
        <w:t>դրամ</w:t>
      </w:r>
      <w:r w:rsidR="00DC4C20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և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տուրքեր</w:t>
      </w:r>
      <w:r w:rsidRPr="008129B5">
        <w:rPr>
          <w:rFonts w:ascii="GHEA Grapalat" w:hAnsi="GHEA Grapalat" w:cs="GHEA Grapalat"/>
          <w:color w:val="000000"/>
          <w:lang w:val="ru-RU"/>
        </w:rPr>
        <w:t>,</w:t>
      </w:r>
      <w:r w:rsidR="00C43C60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43C60" w:rsidRPr="008129B5">
        <w:rPr>
          <w:rFonts w:ascii="GHEA Grapalat" w:hAnsi="GHEA Grapalat" w:cs="GHEA Grapalat"/>
          <w:color w:val="000000"/>
        </w:rPr>
        <w:t>որոնք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72221" w:rsidRPr="008129B5">
        <w:rPr>
          <w:rFonts w:ascii="GHEA Grapalat" w:hAnsi="GHEA Grapalat" w:cs="GHEA Grapalat"/>
          <w:color w:val="000000"/>
        </w:rPr>
        <w:t>կազմել</w:t>
      </w:r>
      <w:r w:rsidR="005C3A00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8129B5">
        <w:rPr>
          <w:rFonts w:ascii="GHEA Grapalat" w:hAnsi="GHEA Grapalat" w:cs="GHEA Grapalat"/>
          <w:color w:val="000000"/>
        </w:rPr>
        <w:t>են</w:t>
      </w:r>
      <w:r w:rsidR="00A7222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9162A" w:rsidRPr="008129B5">
        <w:rPr>
          <w:rFonts w:ascii="GHEA Grapalat" w:hAnsi="GHEA Grapalat" w:cs="GHEA Grapalat"/>
          <w:color w:val="000000"/>
        </w:rPr>
        <w:t>առաջին</w:t>
      </w:r>
      <w:r w:rsidR="0029162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86F27" w:rsidRPr="008129B5">
        <w:rPr>
          <w:rFonts w:ascii="GHEA Grapalat" w:hAnsi="GHEA Grapalat" w:cs="GHEA Grapalat"/>
          <w:color w:val="000000"/>
        </w:rPr>
        <w:t>կիսամ</w:t>
      </w:r>
      <w:r w:rsidR="0029162A" w:rsidRPr="008129B5">
        <w:rPr>
          <w:rFonts w:ascii="GHEA Grapalat" w:hAnsi="GHEA Grapalat" w:cs="GHEA Grapalat"/>
          <w:color w:val="000000"/>
        </w:rPr>
        <w:t>յակի</w:t>
      </w:r>
      <w:r w:rsidR="0029162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72221" w:rsidRPr="008129B5">
        <w:rPr>
          <w:rFonts w:ascii="GHEA Grapalat" w:hAnsi="GHEA Grapalat" w:cs="GHEA Grapalat"/>
          <w:color w:val="000000"/>
        </w:rPr>
        <w:t>ծրագր</w:t>
      </w:r>
      <w:r w:rsidR="0029162A" w:rsidRPr="008129B5">
        <w:rPr>
          <w:rFonts w:ascii="GHEA Grapalat" w:hAnsi="GHEA Grapalat" w:cs="GHEA Grapalat"/>
          <w:color w:val="000000"/>
        </w:rPr>
        <w:t>ային</w:t>
      </w:r>
      <w:r w:rsidR="0029162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9162A" w:rsidRPr="008129B5">
        <w:rPr>
          <w:rFonts w:ascii="GHEA Grapalat" w:hAnsi="GHEA Grapalat" w:cs="GHEA Grapalat"/>
          <w:color w:val="000000"/>
        </w:rPr>
        <w:t>ցուցանիշ</w:t>
      </w:r>
      <w:r w:rsidR="00A72221" w:rsidRPr="008129B5">
        <w:rPr>
          <w:rFonts w:ascii="GHEA Grapalat" w:hAnsi="GHEA Grapalat" w:cs="GHEA Grapalat"/>
          <w:color w:val="000000"/>
        </w:rPr>
        <w:t>ի</w:t>
      </w:r>
      <w:r w:rsidR="00A7222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86F27" w:rsidRPr="008129B5">
        <w:rPr>
          <w:rFonts w:ascii="GHEA Grapalat" w:hAnsi="GHEA Grapalat" w:cs="GHEA Grapalat"/>
          <w:color w:val="000000"/>
          <w:lang w:val="ru-RU"/>
        </w:rPr>
        <w:t>64</w:t>
      </w:r>
      <w:r w:rsidR="001E078A" w:rsidRPr="008129B5">
        <w:rPr>
          <w:rFonts w:ascii="GHEA Grapalat" w:hAnsi="GHEA Grapalat" w:cs="GHEA Grapalat"/>
          <w:color w:val="000000"/>
          <w:lang w:val="ru-RU"/>
        </w:rPr>
        <w:t>.</w:t>
      </w:r>
      <w:r w:rsidR="00086F27" w:rsidRPr="008129B5">
        <w:rPr>
          <w:rFonts w:ascii="GHEA Grapalat" w:hAnsi="GHEA Grapalat" w:cs="GHEA Grapalat"/>
          <w:color w:val="000000"/>
          <w:lang w:val="ru-RU"/>
        </w:rPr>
        <w:t>7</w:t>
      </w:r>
      <w:r w:rsidR="002756FB" w:rsidRPr="008129B5">
        <w:rPr>
          <w:rFonts w:ascii="GHEA Grapalat" w:hAnsi="GHEA Grapalat" w:cs="GHEA Grapalat"/>
          <w:color w:val="000000"/>
          <w:lang w:val="ru-RU"/>
        </w:rPr>
        <w:t>%-</w:t>
      </w:r>
      <w:r w:rsidR="002756FB" w:rsidRPr="008129B5">
        <w:rPr>
          <w:rFonts w:ascii="GHEA Grapalat" w:hAnsi="GHEA Grapalat" w:cs="GHEA Grapalat"/>
          <w:color w:val="000000"/>
        </w:rPr>
        <w:t>ը</w:t>
      </w:r>
      <w:r w:rsidR="00086F27"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="006A2AC3" w:rsidRPr="008129B5">
        <w:rPr>
          <w:rFonts w:ascii="GHEA Grapalat" w:hAnsi="GHEA Grapalat" w:cs="GHEA Grapalat"/>
          <w:color w:val="000000"/>
          <w:lang w:val="ru-RU"/>
        </w:rPr>
        <w:t>201</w:t>
      </w:r>
      <w:r w:rsidR="0029162A" w:rsidRPr="008129B5">
        <w:rPr>
          <w:rFonts w:ascii="GHEA Grapalat" w:hAnsi="GHEA Grapalat" w:cs="GHEA Grapalat"/>
          <w:color w:val="000000"/>
          <w:lang w:val="ru-RU"/>
        </w:rPr>
        <w:t>9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թվականի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նույն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ժամանակահատվածի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համեմատ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հարկային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եկամուտներն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C3A00">
        <w:rPr>
          <w:rFonts w:ascii="GHEA Grapalat" w:hAnsi="GHEA Grapalat" w:cs="GHEA Grapalat"/>
          <w:color w:val="000000"/>
        </w:rPr>
        <w:t>ու</w:t>
      </w:r>
      <w:r w:rsidR="00E249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պետական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տուրքերն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աճել</w:t>
      </w:r>
      <w:r w:rsidR="00B31772" w:rsidRPr="008129B5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են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53CC0" w:rsidRPr="008129B5">
        <w:rPr>
          <w:rFonts w:ascii="GHEA Grapalat" w:hAnsi="GHEA Grapalat" w:cs="GHEA Grapalat"/>
          <w:color w:val="000000"/>
          <w:lang w:val="ru-RU"/>
        </w:rPr>
        <w:t>7.3</w:t>
      </w:r>
      <w:r w:rsidR="001E078A" w:rsidRPr="008129B5">
        <w:rPr>
          <w:rFonts w:ascii="GHEA Grapalat" w:hAnsi="GHEA Grapalat" w:cs="GHEA Grapalat"/>
          <w:color w:val="000000"/>
          <w:lang w:val="ru-RU"/>
        </w:rPr>
        <w:t>%</w:t>
      </w:r>
      <w:r w:rsidR="001E078A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1E078A" w:rsidRPr="008129B5">
        <w:rPr>
          <w:rFonts w:ascii="GHEA Grapalat" w:hAnsi="GHEA Grapalat" w:cs="GHEA Grapalat"/>
          <w:color w:val="000000"/>
        </w:rPr>
        <w:t>ով</w:t>
      </w:r>
      <w:r w:rsidR="001E078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E078A" w:rsidRPr="008129B5">
        <w:rPr>
          <w:rFonts w:ascii="GHEA Grapalat" w:hAnsi="GHEA Grapalat" w:cs="GHEA Grapalat"/>
          <w:color w:val="000000"/>
        </w:rPr>
        <w:t>կամ</w:t>
      </w:r>
      <w:r w:rsidR="00D0128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53CC0" w:rsidRPr="008129B5">
        <w:rPr>
          <w:rFonts w:ascii="GHEA Grapalat" w:hAnsi="GHEA Grapalat" w:cs="GHEA Grapalat"/>
          <w:color w:val="000000"/>
          <w:lang w:val="ru-RU"/>
        </w:rPr>
        <w:t>3</w:t>
      </w:r>
      <w:r w:rsidR="001E078A" w:rsidRPr="008129B5">
        <w:rPr>
          <w:rFonts w:ascii="GHEA Grapalat" w:hAnsi="GHEA Grapalat" w:cs="GHEA Grapalat"/>
          <w:color w:val="000000"/>
          <w:lang w:val="ru-RU"/>
        </w:rPr>
        <w:t>4.</w:t>
      </w:r>
      <w:r w:rsidR="00653CC0" w:rsidRPr="008129B5">
        <w:rPr>
          <w:rFonts w:ascii="GHEA Grapalat" w:hAnsi="GHEA Grapalat" w:cs="GHEA Grapalat"/>
          <w:color w:val="000000"/>
          <w:lang w:val="ru-RU"/>
        </w:rPr>
        <w:t>3</w:t>
      </w:r>
      <w:r w:rsidR="001E078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մլրդ</w:t>
      </w:r>
      <w:r w:rsidR="006A2AC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2AC3" w:rsidRPr="008129B5">
        <w:rPr>
          <w:rFonts w:ascii="GHEA Grapalat" w:hAnsi="GHEA Grapalat" w:cs="GHEA Grapalat"/>
          <w:color w:val="000000"/>
        </w:rPr>
        <w:t>դրամով</w:t>
      </w:r>
      <w:r w:rsidR="00305939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8D68A2" w:rsidRPr="008129B5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Հաշվետու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ժամանակահատվածի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հարկային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եկամուտների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և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տուրքերի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3545" w:rsidRPr="008129B5">
        <w:rPr>
          <w:rFonts w:ascii="GHEA Grapalat" w:hAnsi="GHEA Grapalat" w:cs="GHEA Grapalat"/>
          <w:color w:val="000000"/>
          <w:lang w:val="ru-RU"/>
        </w:rPr>
        <w:t>2</w:t>
      </w:r>
      <w:r w:rsidR="00E057BC" w:rsidRPr="008129B5">
        <w:rPr>
          <w:rFonts w:ascii="GHEA Grapalat" w:hAnsi="GHEA Grapalat" w:cs="GHEA Grapalat"/>
          <w:color w:val="000000"/>
          <w:lang w:val="ru-RU"/>
        </w:rPr>
        <w:t>9.8</w:t>
      </w:r>
      <w:r w:rsidR="008371F8" w:rsidRPr="008129B5">
        <w:rPr>
          <w:rFonts w:ascii="GHEA Grapalat" w:hAnsi="GHEA Grapalat" w:cs="GHEA Grapalat"/>
          <w:color w:val="000000"/>
          <w:lang w:val="ru-RU"/>
        </w:rPr>
        <w:t>%</w:t>
      </w:r>
      <w:r w:rsidR="008371F8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565F67" w:rsidRPr="008129B5">
        <w:rPr>
          <w:rFonts w:ascii="GHEA Grapalat" w:hAnsi="GHEA Grapalat" w:cs="GHEA Grapalat"/>
          <w:color w:val="000000"/>
        </w:rPr>
        <w:t>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ապահովվել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է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ավելացված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արժեքի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հաշվին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="00565F67" w:rsidRPr="008129B5">
        <w:rPr>
          <w:rFonts w:ascii="GHEA Grapalat" w:hAnsi="GHEA Grapalat" w:cs="GHEA Grapalat"/>
          <w:color w:val="000000"/>
        </w:rPr>
        <w:t>Այն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կազմել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է</w:t>
      </w:r>
      <w:r w:rsidR="00166A74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33FDF" w:rsidRPr="008129B5">
        <w:rPr>
          <w:rFonts w:ascii="GHEA Grapalat" w:hAnsi="GHEA Grapalat" w:cs="GHEA Grapalat"/>
          <w:color w:val="000000"/>
          <w:lang w:val="ru-RU"/>
        </w:rPr>
        <w:t>1</w:t>
      </w:r>
      <w:r w:rsidR="00166A74" w:rsidRPr="008129B5">
        <w:rPr>
          <w:rFonts w:ascii="GHEA Grapalat" w:hAnsi="GHEA Grapalat" w:cs="GHEA Grapalat"/>
          <w:color w:val="000000"/>
          <w:lang w:val="ru-RU"/>
        </w:rPr>
        <w:t>49</w:t>
      </w:r>
      <w:r w:rsidR="00233FDF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64DFE" w:rsidRPr="008129B5">
        <w:rPr>
          <w:rFonts w:ascii="GHEA Grapalat" w:hAnsi="GHEA Grapalat" w:cs="GHEA Grapalat"/>
          <w:color w:val="000000"/>
        </w:rPr>
        <w:t>մլրդ</w:t>
      </w:r>
      <w:r w:rsidR="00A64DF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A64DFE" w:rsidRPr="008129B5">
        <w:rPr>
          <w:rFonts w:ascii="GHEA Grapalat" w:hAnsi="GHEA Grapalat" w:cs="GHEA Grapalat"/>
          <w:color w:val="000000"/>
        </w:rPr>
        <w:t>դրամ</w:t>
      </w:r>
      <w:r w:rsidR="00A64DFE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A64DFE" w:rsidRPr="008129B5">
        <w:rPr>
          <w:rFonts w:ascii="GHEA Grapalat" w:hAnsi="GHEA Grapalat" w:cs="GHEA Grapalat"/>
          <w:color w:val="000000"/>
        </w:rPr>
        <w:t>որից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 82</w:t>
      </w:r>
      <w:r w:rsidR="00E23545" w:rsidRPr="008129B5">
        <w:rPr>
          <w:rFonts w:ascii="GHEA Grapalat" w:hAnsi="GHEA Grapalat" w:cs="GHEA Grapalat"/>
          <w:color w:val="000000"/>
          <w:lang w:val="ru-RU"/>
        </w:rPr>
        <w:t>.</w:t>
      </w:r>
      <w:r w:rsidR="00E057BC" w:rsidRPr="008129B5">
        <w:rPr>
          <w:rFonts w:ascii="GHEA Grapalat" w:hAnsi="GHEA Grapalat" w:cs="GHEA Grapalat"/>
          <w:color w:val="000000"/>
          <w:lang w:val="ru-RU"/>
        </w:rPr>
        <w:t>4</w:t>
      </w:r>
      <w:r w:rsidR="002040B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մլրդ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դրամը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ստացվել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է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ՀՀ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ն</w:t>
      </w:r>
      <w:r w:rsidR="00A64DFE" w:rsidRPr="008129B5">
        <w:rPr>
          <w:rFonts w:ascii="GHEA Grapalat" w:hAnsi="GHEA Grapalat" w:cs="GHEA Grapalat"/>
          <w:color w:val="000000"/>
        </w:rPr>
        <w:t>երմուծվող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</w:t>
      </w:r>
      <w:r w:rsidR="00A64DFE" w:rsidRPr="008129B5">
        <w:rPr>
          <w:rFonts w:ascii="GHEA Grapalat" w:hAnsi="GHEA Grapalat" w:cs="GHEA Grapalat"/>
          <w:color w:val="000000"/>
        </w:rPr>
        <w:t>պ</w:t>
      </w:r>
      <w:r w:rsidR="00565F67" w:rsidRPr="008129B5">
        <w:rPr>
          <w:rFonts w:ascii="GHEA Grapalat" w:hAnsi="GHEA Grapalat" w:cs="GHEA Grapalat"/>
          <w:color w:val="000000"/>
        </w:rPr>
        <w:t>ր</w:t>
      </w:r>
      <w:r w:rsidR="00A64DFE" w:rsidRPr="008129B5">
        <w:rPr>
          <w:rFonts w:ascii="GHEA Grapalat" w:hAnsi="GHEA Grapalat" w:cs="GHEA Grapalat"/>
          <w:color w:val="000000"/>
        </w:rPr>
        <w:t>ա</w:t>
      </w:r>
      <w:r w:rsidR="00AC4EB3" w:rsidRPr="008129B5">
        <w:rPr>
          <w:rFonts w:ascii="GHEA Grapalat" w:hAnsi="GHEA Grapalat" w:cs="GHEA Grapalat"/>
          <w:color w:val="000000"/>
        </w:rPr>
        <w:t>ն</w:t>
      </w:r>
      <w:r w:rsidR="00A64DFE" w:rsidRPr="008129B5">
        <w:rPr>
          <w:rFonts w:ascii="GHEA Grapalat" w:hAnsi="GHEA Grapalat" w:cs="GHEA Grapalat"/>
          <w:color w:val="000000"/>
        </w:rPr>
        <w:t>քներ</w:t>
      </w:r>
      <w:r w:rsidR="00565F67" w:rsidRPr="008129B5">
        <w:rPr>
          <w:rFonts w:ascii="GHEA Grapalat" w:hAnsi="GHEA Grapalat" w:cs="GHEA Grapalat"/>
          <w:color w:val="000000"/>
        </w:rPr>
        <w:t>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>,</w:t>
      </w:r>
      <w:r w:rsidR="00E2354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66.6 </w:t>
      </w:r>
      <w:r w:rsidR="00565F67" w:rsidRPr="008129B5">
        <w:rPr>
          <w:rFonts w:ascii="GHEA Grapalat" w:hAnsi="GHEA Grapalat" w:cs="GHEA Grapalat"/>
          <w:color w:val="000000"/>
        </w:rPr>
        <w:t>մլրդ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դրամը</w:t>
      </w:r>
      <w:r w:rsidR="00565F67" w:rsidRPr="008129B5">
        <w:rPr>
          <w:rFonts w:ascii="GHEA Grapalat" w:hAnsi="GHEA Grapalat" w:cs="GHEA Grapalat"/>
          <w:color w:val="000000"/>
          <w:lang w:val="ru-RU"/>
        </w:rPr>
        <w:t>`</w:t>
      </w:r>
      <w:r w:rsidR="00AC4EB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6589D" w:rsidRPr="008129B5">
        <w:rPr>
          <w:rFonts w:ascii="GHEA Grapalat" w:hAnsi="GHEA Grapalat" w:cs="GHEA Grapalat"/>
          <w:color w:val="000000"/>
        </w:rPr>
        <w:t>ՀՀ</w:t>
      </w:r>
      <w:r w:rsidR="0026589D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7C3BEA" w:rsidRPr="008129B5">
        <w:rPr>
          <w:rFonts w:ascii="GHEA Grapalat" w:hAnsi="GHEA Grapalat" w:cs="GHEA Grapalat"/>
          <w:color w:val="000000"/>
        </w:rPr>
        <w:t>ում</w:t>
      </w:r>
      <w:r w:rsidR="007C3BE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C3BEA" w:rsidRPr="008129B5">
        <w:rPr>
          <w:rFonts w:ascii="GHEA Grapalat" w:hAnsi="GHEA Grapalat" w:cs="GHEA Grapalat"/>
          <w:color w:val="000000"/>
        </w:rPr>
        <w:t>արտադրվող</w:t>
      </w:r>
      <w:r w:rsidR="007C3BE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ապրանքների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և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ծառայությո</w:t>
      </w:r>
      <w:r w:rsidR="00C5093D" w:rsidRPr="008129B5">
        <w:rPr>
          <w:rFonts w:ascii="GHEA Grapalat" w:hAnsi="GHEA Grapalat" w:cs="GHEA Grapalat"/>
          <w:color w:val="000000"/>
        </w:rPr>
        <w:t>ւնների</w:t>
      </w:r>
      <w:r w:rsidR="00C5093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C3BEA" w:rsidRPr="008129B5">
        <w:rPr>
          <w:rFonts w:ascii="GHEA Grapalat" w:hAnsi="GHEA Grapalat" w:cs="GHEA Grapalat"/>
          <w:color w:val="000000"/>
        </w:rPr>
        <w:t>գծով</w:t>
      </w:r>
      <w:r w:rsidR="00C5093D" w:rsidRPr="008129B5">
        <w:rPr>
          <w:rFonts w:ascii="GHEA Grapalat" w:hAnsi="GHEA Grapalat" w:cs="GHEA Grapalat"/>
          <w:color w:val="000000"/>
          <w:lang w:val="ru-RU"/>
        </w:rPr>
        <w:t>:</w:t>
      </w:r>
      <w:r w:rsidR="00D64A3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Նշված</w:t>
      </w:r>
      <w:r w:rsidR="00E8590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82.4 </w:t>
      </w:r>
      <w:r w:rsidR="00E85903" w:rsidRPr="008129B5">
        <w:rPr>
          <w:rFonts w:ascii="GHEA Grapalat" w:hAnsi="GHEA Grapalat" w:cs="GHEA Grapalat"/>
          <w:color w:val="000000"/>
        </w:rPr>
        <w:t>մլրդ</w:t>
      </w:r>
      <w:r w:rsidR="00E8590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85903" w:rsidRPr="008129B5">
        <w:rPr>
          <w:rFonts w:ascii="GHEA Grapalat" w:hAnsi="GHEA Grapalat" w:cs="GHEA Grapalat"/>
          <w:color w:val="000000"/>
        </w:rPr>
        <w:t>դրամ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գումարից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057BC" w:rsidRPr="008129B5">
        <w:rPr>
          <w:rFonts w:ascii="GHEA Grapalat" w:hAnsi="GHEA Grapalat" w:cs="GHEA Grapalat"/>
          <w:color w:val="000000"/>
          <w:lang w:val="ru-RU"/>
        </w:rPr>
        <w:lastRenderedPageBreak/>
        <w:t>3</w:t>
      </w:r>
      <w:r w:rsidR="0034030A" w:rsidRPr="008129B5">
        <w:rPr>
          <w:rFonts w:ascii="GHEA Grapalat" w:hAnsi="GHEA Grapalat" w:cs="GHEA Grapalat"/>
          <w:color w:val="000000"/>
          <w:lang w:val="ru-RU"/>
        </w:rPr>
        <w:t>2</w:t>
      </w:r>
      <w:r w:rsidR="00E057BC" w:rsidRPr="008129B5">
        <w:rPr>
          <w:rFonts w:ascii="GHEA Grapalat" w:hAnsi="GHEA Grapalat" w:cs="GHEA Grapalat"/>
          <w:color w:val="000000"/>
          <w:lang w:val="ru-RU"/>
        </w:rPr>
        <w:t>.2</w:t>
      </w:r>
      <w:r w:rsidR="00E057BC" w:rsidRPr="008129B5">
        <w:rPr>
          <w:rFonts w:ascii="Sylfaen" w:hAnsi="Sylfaen" w:cs="GHEA Grapalat"/>
          <w:color w:val="000000"/>
          <w:lang w:val="ru-RU"/>
        </w:rPr>
        <w:t> </w:t>
      </w:r>
      <w:r w:rsidR="00DF6DF1" w:rsidRPr="008129B5">
        <w:rPr>
          <w:rFonts w:ascii="GHEA Grapalat" w:hAnsi="GHEA Grapalat" w:cs="GHEA Grapalat"/>
          <w:color w:val="000000"/>
        </w:rPr>
        <w:t>մլրդ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դրամը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գանձվել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է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Եվրասիական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տնտեսական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միության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անդամ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պետություններից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ներմուծվող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ապրանքների</w:t>
      </w:r>
      <w:r w:rsidR="00DF6DF1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F6DF1" w:rsidRPr="008129B5">
        <w:rPr>
          <w:rFonts w:ascii="GHEA Grapalat" w:hAnsi="GHEA Grapalat" w:cs="GHEA Grapalat"/>
          <w:color w:val="000000"/>
        </w:rPr>
        <w:t>համար</w:t>
      </w:r>
      <w:r w:rsidR="00A37A97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F63C8B" w:rsidRPr="008129B5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Հաշվետու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ժամանակահատվածում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49BD" w:rsidRPr="008129B5">
        <w:rPr>
          <w:rFonts w:ascii="GHEA Grapalat" w:hAnsi="GHEA Grapalat" w:cs="GHEA Grapalat"/>
          <w:color w:val="000000"/>
        </w:rPr>
        <w:t>և</w:t>
      </w:r>
      <w:r w:rsidR="00E249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տուրքերի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92960" w:rsidRPr="008129B5">
        <w:rPr>
          <w:rFonts w:ascii="GHEA Grapalat" w:hAnsi="GHEA Grapalat" w:cs="GHEA Grapalat"/>
          <w:color w:val="000000"/>
          <w:lang w:val="ru-RU"/>
        </w:rPr>
        <w:t>7.</w:t>
      </w:r>
      <w:r w:rsidR="00E057BC" w:rsidRPr="008129B5">
        <w:rPr>
          <w:rFonts w:ascii="GHEA Grapalat" w:hAnsi="GHEA Grapalat" w:cs="GHEA Grapalat"/>
          <w:color w:val="000000"/>
          <w:lang w:val="ru-RU"/>
        </w:rPr>
        <w:t>2</w:t>
      </w:r>
      <w:r w:rsidRPr="008129B5">
        <w:rPr>
          <w:rFonts w:ascii="GHEA Grapalat" w:hAnsi="GHEA Grapalat" w:cs="GHEA Grapalat"/>
          <w:color w:val="000000"/>
          <w:lang w:val="ru-RU"/>
        </w:rPr>
        <w:t>%-</w:t>
      </w:r>
      <w:r w:rsidRPr="008129B5">
        <w:rPr>
          <w:rFonts w:ascii="GHEA Grapalat" w:hAnsi="GHEA Grapalat" w:cs="GHEA Grapalat"/>
          <w:color w:val="000000"/>
        </w:rPr>
        <w:t>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ապահովվել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ակցիզային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հարկի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հաշվին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="00E2782D" w:rsidRPr="008129B5">
        <w:rPr>
          <w:rFonts w:ascii="GHEA Grapalat" w:hAnsi="GHEA Grapalat" w:cs="GHEA Grapalat"/>
          <w:color w:val="000000"/>
        </w:rPr>
        <w:t>կազմելով</w:t>
      </w:r>
      <w:r w:rsidR="000711D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057BC" w:rsidRPr="008129B5">
        <w:rPr>
          <w:rFonts w:ascii="GHEA Grapalat" w:hAnsi="GHEA Grapalat" w:cs="GHEA Grapalat"/>
          <w:color w:val="000000"/>
        </w:rPr>
        <w:t>շուրջ</w:t>
      </w:r>
      <w:r w:rsidR="00EE463F">
        <w:rPr>
          <w:rFonts w:ascii="GHEA Grapalat" w:hAnsi="GHEA Grapalat" w:cs="GHEA Grapalat"/>
          <w:color w:val="000000"/>
          <w:lang w:val="hy-AM"/>
        </w:rPr>
        <w:t xml:space="preserve"> </w:t>
      </w:r>
      <w:r w:rsidR="00E057BC" w:rsidRPr="008129B5">
        <w:rPr>
          <w:rFonts w:ascii="GHEA Grapalat" w:hAnsi="GHEA Grapalat" w:cs="GHEA Grapalat"/>
          <w:color w:val="000000"/>
          <w:lang w:val="ru-RU"/>
        </w:rPr>
        <w:t>36</w:t>
      </w:r>
      <w:r w:rsidR="00E057BC" w:rsidRPr="008129B5">
        <w:rPr>
          <w:rFonts w:ascii="Sylfaen" w:hAnsi="Sylfaen" w:cs="GHEA Grapalat"/>
          <w:color w:val="000000"/>
        </w:rPr>
        <w:t> </w:t>
      </w:r>
      <w:r w:rsidRPr="008129B5">
        <w:rPr>
          <w:rFonts w:ascii="GHEA Grapalat" w:hAnsi="GHEA Grapalat" w:cs="GHEA Grapalat"/>
          <w:color w:val="000000"/>
        </w:rPr>
        <w:t>մլրդ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Pr="008129B5">
        <w:rPr>
          <w:rFonts w:ascii="GHEA Grapalat" w:hAnsi="GHEA Grapalat" w:cs="GHEA Grapalat"/>
          <w:color w:val="000000"/>
        </w:rPr>
        <w:t>Մասնավորապես</w:t>
      </w:r>
      <w:r w:rsidRPr="008129B5">
        <w:rPr>
          <w:rFonts w:ascii="GHEA Grapalat" w:hAnsi="GHEA Grapalat" w:cs="GHEA Grapalat"/>
          <w:color w:val="000000"/>
          <w:lang w:val="ru-RU"/>
        </w:rPr>
        <w:t>`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հանրապետությունում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արտադրվող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ենթաակցիզային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ապրանքների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հարկումից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ստացվել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է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 22 </w:t>
      </w:r>
      <w:r w:rsidR="00446EED" w:rsidRPr="008129B5">
        <w:rPr>
          <w:rFonts w:ascii="GHEA Grapalat" w:hAnsi="GHEA Grapalat" w:cs="GHEA Grapalat"/>
          <w:color w:val="000000"/>
        </w:rPr>
        <w:t>մլրդ</w:t>
      </w:r>
      <w:r w:rsidR="00446EE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446EED" w:rsidRPr="008129B5">
        <w:rPr>
          <w:rFonts w:ascii="GHEA Grapalat" w:hAnsi="GHEA Grapalat" w:cs="GHEA Grapalat"/>
          <w:color w:val="000000"/>
        </w:rPr>
        <w:t>դրամ</w:t>
      </w:r>
      <w:r w:rsidR="00446EED" w:rsidRPr="008129B5">
        <w:rPr>
          <w:rFonts w:ascii="GHEA Grapalat" w:hAnsi="GHEA Grapalat" w:cs="GHEA Grapalat"/>
          <w:color w:val="000000"/>
          <w:lang w:val="ru-RU"/>
        </w:rPr>
        <w:t>,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հանրապետություն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ներմուծվող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ենթաակցիզային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ապրանքների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հարկումից</w:t>
      </w:r>
      <w:r w:rsidR="00446EED" w:rsidRPr="008129B5">
        <w:rPr>
          <w:rFonts w:ascii="GHEA Grapalat" w:hAnsi="GHEA Grapalat" w:cs="GHEA Grapalat"/>
          <w:color w:val="000000"/>
        </w:rPr>
        <w:t>՝</w:t>
      </w:r>
      <w:r w:rsidR="0022677B">
        <w:rPr>
          <w:rFonts w:ascii="GHEA Grapalat" w:hAnsi="GHEA Grapalat" w:cs="GHEA Grapalat"/>
          <w:color w:val="000000"/>
          <w:lang w:val="ru-RU"/>
        </w:rPr>
        <w:t xml:space="preserve"> </w:t>
      </w:r>
      <w:r w:rsidR="00EA57FD" w:rsidRPr="008129B5">
        <w:rPr>
          <w:rFonts w:ascii="GHEA Grapalat" w:hAnsi="GHEA Grapalat" w:cs="GHEA Grapalat"/>
          <w:color w:val="000000"/>
        </w:rPr>
        <w:t>շուրջ</w:t>
      </w:r>
      <w:r w:rsidR="00EA57F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057BC" w:rsidRPr="008129B5">
        <w:rPr>
          <w:rFonts w:ascii="GHEA Grapalat" w:hAnsi="GHEA Grapalat" w:cs="GHEA Grapalat"/>
          <w:color w:val="000000"/>
          <w:lang w:val="ru-RU"/>
        </w:rPr>
        <w:t xml:space="preserve">14 </w:t>
      </w:r>
      <w:r w:rsidRPr="008129B5">
        <w:rPr>
          <w:rFonts w:ascii="GHEA Grapalat" w:hAnsi="GHEA Grapalat" w:cs="GHEA Grapalat"/>
          <w:color w:val="000000"/>
        </w:rPr>
        <w:t>մլրդ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3E4C05" w:rsidRPr="008129B5" w:rsidRDefault="005E2E7B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>2020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թվականի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A57FD" w:rsidRPr="008129B5">
        <w:rPr>
          <w:rFonts w:ascii="GHEA Grapalat" w:hAnsi="GHEA Grapalat" w:cs="GHEA Grapalat"/>
          <w:color w:val="000000"/>
          <w:lang w:val="ru-RU"/>
        </w:rPr>
        <w:t>հունվար-ապրիլ ամիսների</w:t>
      </w:r>
      <w:r w:rsidR="00EA57FD" w:rsidRPr="008129B5">
        <w:rPr>
          <w:rFonts w:ascii="GHEA Grapalat" w:hAnsi="GHEA Grapalat" w:cs="GHEA Grapalat"/>
          <w:color w:val="000000"/>
        </w:rPr>
        <w:t>ն</w:t>
      </w:r>
      <w:r w:rsidR="00D8684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պետական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բյուջեի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հարկային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եկամուտների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49BD" w:rsidRPr="008129B5">
        <w:rPr>
          <w:rFonts w:ascii="GHEA Grapalat" w:hAnsi="GHEA Grapalat" w:cs="GHEA Grapalat"/>
          <w:color w:val="000000"/>
        </w:rPr>
        <w:t>և</w:t>
      </w:r>
      <w:r w:rsidR="00E249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պետական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տուրքերի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85ECE" w:rsidRPr="008129B5">
        <w:rPr>
          <w:rFonts w:ascii="GHEA Grapalat" w:hAnsi="GHEA Grapalat" w:cs="GHEA Grapalat"/>
          <w:color w:val="000000"/>
          <w:lang w:val="ru-RU"/>
        </w:rPr>
        <w:t>1</w:t>
      </w:r>
      <w:r w:rsidR="00EA57FD" w:rsidRPr="008129B5">
        <w:rPr>
          <w:rFonts w:ascii="GHEA Grapalat" w:hAnsi="GHEA Grapalat" w:cs="GHEA Grapalat"/>
          <w:color w:val="000000"/>
          <w:lang w:val="ru-RU"/>
        </w:rPr>
        <w:t>8</w:t>
      </w:r>
      <w:r w:rsidR="00D86847" w:rsidRPr="008129B5">
        <w:rPr>
          <w:rFonts w:ascii="GHEA Grapalat" w:hAnsi="GHEA Grapalat" w:cs="GHEA Grapalat"/>
          <w:color w:val="000000"/>
          <w:lang w:val="ru-RU"/>
        </w:rPr>
        <w:t>.</w:t>
      </w:r>
      <w:r w:rsidR="00EA57FD" w:rsidRPr="008129B5">
        <w:rPr>
          <w:rFonts w:ascii="GHEA Grapalat" w:hAnsi="GHEA Grapalat" w:cs="GHEA Grapalat"/>
          <w:color w:val="000000"/>
          <w:lang w:val="ru-RU"/>
        </w:rPr>
        <w:t>1</w:t>
      </w:r>
      <w:r w:rsidR="00E2782D" w:rsidRPr="008129B5">
        <w:rPr>
          <w:rFonts w:ascii="GHEA Grapalat" w:hAnsi="GHEA Grapalat" w:cs="GHEA Grapalat"/>
          <w:color w:val="000000"/>
          <w:lang w:val="ru-RU"/>
        </w:rPr>
        <w:t>%-</w:t>
      </w:r>
      <w:r w:rsidR="00E2782D" w:rsidRPr="008129B5">
        <w:rPr>
          <w:rFonts w:ascii="GHEA Grapalat" w:hAnsi="GHEA Grapalat" w:cs="GHEA Grapalat"/>
          <w:color w:val="000000"/>
        </w:rPr>
        <w:t>ն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ապահովվել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է</w:t>
      </w:r>
      <w:r w:rsidR="00D82FD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շահութահարկի</w:t>
      </w:r>
      <w:r w:rsidR="003E0B42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E0B42" w:rsidRPr="008129B5">
        <w:rPr>
          <w:rFonts w:ascii="GHEA Grapalat" w:hAnsi="GHEA Grapalat" w:cs="GHEA Grapalat"/>
          <w:color w:val="000000"/>
        </w:rPr>
        <w:t>հաշվին</w:t>
      </w:r>
      <w:r w:rsidR="003E0B42" w:rsidRPr="008129B5">
        <w:rPr>
          <w:rFonts w:ascii="GHEA Grapalat" w:hAnsi="GHEA Grapalat" w:cs="GHEA Grapalat"/>
          <w:color w:val="000000"/>
          <w:lang w:val="ru-RU"/>
        </w:rPr>
        <w:t>`</w:t>
      </w:r>
      <w:r w:rsidR="007B436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A0587" w:rsidRPr="008129B5">
        <w:rPr>
          <w:rFonts w:ascii="GHEA Grapalat" w:hAnsi="GHEA Grapalat" w:cs="GHEA Grapalat"/>
          <w:color w:val="000000"/>
        </w:rPr>
        <w:t>կազմելով</w:t>
      </w:r>
      <w:r w:rsidR="000A058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85ECE" w:rsidRPr="008129B5">
        <w:rPr>
          <w:rFonts w:ascii="GHEA Grapalat" w:hAnsi="GHEA Grapalat" w:cs="GHEA Grapalat"/>
          <w:color w:val="000000"/>
          <w:lang w:val="ru-RU"/>
        </w:rPr>
        <w:t>9</w:t>
      </w:r>
      <w:r w:rsidR="00EA57FD" w:rsidRPr="008129B5">
        <w:rPr>
          <w:rFonts w:ascii="GHEA Grapalat" w:hAnsi="GHEA Grapalat" w:cs="GHEA Grapalat"/>
          <w:color w:val="000000"/>
          <w:lang w:val="ru-RU"/>
        </w:rPr>
        <w:t>0.7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մլրդ</w:t>
      </w:r>
      <w:r w:rsidR="00E2782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782D" w:rsidRPr="008129B5">
        <w:rPr>
          <w:rFonts w:ascii="GHEA Grapalat" w:hAnsi="GHEA Grapalat" w:cs="GHEA Grapalat"/>
          <w:color w:val="000000"/>
        </w:rPr>
        <w:t>դրամ</w:t>
      </w:r>
      <w:r w:rsidR="00E2782D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AD5CC1" w:rsidRPr="008129B5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Հաշվետու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ժամանակահատվածում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բյուջեի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հարկային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եկամուտների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249BD" w:rsidRPr="008129B5">
        <w:rPr>
          <w:rFonts w:ascii="GHEA Grapalat" w:hAnsi="GHEA Grapalat" w:cs="GHEA Grapalat"/>
          <w:color w:val="000000"/>
        </w:rPr>
        <w:t>և</w:t>
      </w:r>
      <w:r w:rsidR="00E249BD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տուրքերի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F6749A" w:rsidRPr="008129B5">
        <w:rPr>
          <w:rFonts w:ascii="GHEA Grapalat" w:hAnsi="GHEA Grapalat" w:cs="GHEA Grapalat"/>
          <w:color w:val="000000"/>
          <w:lang w:val="ru-RU"/>
        </w:rPr>
        <w:t>4.</w:t>
      </w:r>
      <w:r w:rsidR="00EA57FD" w:rsidRPr="008129B5">
        <w:rPr>
          <w:rFonts w:ascii="GHEA Grapalat" w:hAnsi="GHEA Grapalat" w:cs="GHEA Grapalat"/>
          <w:color w:val="000000"/>
          <w:lang w:val="ru-RU"/>
        </w:rPr>
        <w:t>2</w:t>
      </w:r>
      <w:r w:rsidR="00565F67" w:rsidRPr="008129B5">
        <w:rPr>
          <w:rFonts w:ascii="GHEA Grapalat" w:hAnsi="GHEA Grapalat" w:cs="GHEA Grapalat"/>
          <w:color w:val="000000"/>
          <w:lang w:val="ru-RU"/>
        </w:rPr>
        <w:t>%-</w:t>
      </w:r>
      <w:r w:rsidR="00565F67" w:rsidRPr="008129B5">
        <w:rPr>
          <w:rFonts w:ascii="GHEA Grapalat" w:hAnsi="GHEA Grapalat" w:cs="GHEA Grapalat"/>
          <w:color w:val="000000"/>
        </w:rPr>
        <w:t>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ապահովվել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է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մաքսատուրքի</w:t>
      </w:r>
      <w:r w:rsidR="009319F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9319F6" w:rsidRPr="008129B5">
        <w:rPr>
          <w:rFonts w:ascii="GHEA Grapalat" w:hAnsi="GHEA Grapalat" w:cs="GHEA Grapalat"/>
          <w:color w:val="000000"/>
        </w:rPr>
        <w:t>հաշվին</w:t>
      </w:r>
      <w:r w:rsidR="009319F6"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="009319F6" w:rsidRPr="008129B5">
        <w:rPr>
          <w:rFonts w:ascii="GHEA Grapalat" w:hAnsi="GHEA Grapalat" w:cs="GHEA Grapalat"/>
          <w:color w:val="000000"/>
        </w:rPr>
        <w:t>կազմելով</w:t>
      </w:r>
      <w:r w:rsidR="009319F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A57FD" w:rsidRPr="008129B5">
        <w:rPr>
          <w:rFonts w:ascii="GHEA Grapalat" w:hAnsi="GHEA Grapalat" w:cs="GHEA Grapalat"/>
          <w:color w:val="000000"/>
        </w:rPr>
        <w:t>շուրջ</w:t>
      </w:r>
      <w:r w:rsidR="00EA57FD" w:rsidRPr="008129B5">
        <w:rPr>
          <w:rFonts w:ascii="Sylfaen" w:hAnsi="Sylfaen" w:cs="GHEA Grapalat"/>
          <w:color w:val="000000"/>
          <w:lang w:val="ru-RU"/>
        </w:rPr>
        <w:t> </w:t>
      </w:r>
      <w:r w:rsidR="00EA57FD" w:rsidRPr="008129B5">
        <w:rPr>
          <w:rFonts w:ascii="GHEA Grapalat" w:hAnsi="GHEA Grapalat" w:cs="GHEA Grapalat"/>
          <w:color w:val="000000"/>
          <w:lang w:val="ru-RU"/>
        </w:rPr>
        <w:t>21</w:t>
      </w:r>
      <w:r w:rsidR="00EA57FD" w:rsidRPr="008129B5">
        <w:rPr>
          <w:rFonts w:ascii="Sylfaen" w:hAnsi="Sylfaen" w:cs="GHEA Grapalat"/>
          <w:color w:val="000000"/>
          <w:lang w:val="ru-RU"/>
        </w:rPr>
        <w:t> </w:t>
      </w:r>
      <w:r w:rsidR="00826A13" w:rsidRPr="008129B5">
        <w:rPr>
          <w:rFonts w:ascii="GHEA Grapalat" w:hAnsi="GHEA Grapalat" w:cs="GHEA Grapalat"/>
          <w:color w:val="000000"/>
        </w:rPr>
        <w:t>մլրդ</w:t>
      </w:r>
      <w:r w:rsidR="00EA57FD" w:rsidRPr="008129B5">
        <w:rPr>
          <w:rFonts w:ascii="Sylfaen" w:hAnsi="Sylfaen" w:cs="GHEA Grapalat"/>
          <w:color w:val="000000"/>
          <w:lang w:val="ru-RU"/>
        </w:rPr>
        <w:t> </w:t>
      </w:r>
      <w:r w:rsidR="00826A13" w:rsidRPr="008129B5">
        <w:rPr>
          <w:rFonts w:ascii="GHEA Grapalat" w:hAnsi="GHEA Grapalat" w:cs="GHEA Grapalat"/>
          <w:color w:val="000000"/>
        </w:rPr>
        <w:t>դրամ</w:t>
      </w:r>
      <w:r w:rsidR="00855027" w:rsidRPr="008129B5">
        <w:rPr>
          <w:rFonts w:ascii="GHEA Grapalat" w:hAnsi="GHEA Grapalat" w:cs="GHEA Grapalat"/>
          <w:color w:val="000000"/>
          <w:lang w:val="ru-RU"/>
        </w:rPr>
        <w:t>:</w:t>
      </w:r>
      <w:r w:rsidR="00AD5CC1" w:rsidRPr="008129B5">
        <w:rPr>
          <w:rFonts w:ascii="GHEA Grapalat" w:hAnsi="GHEA Grapalat" w:cs="GHEA Grapalat"/>
          <w:color w:val="000000"/>
          <w:lang w:val="ru-RU"/>
        </w:rPr>
        <w:t xml:space="preserve"> </w:t>
      </w:r>
    </w:p>
    <w:p w:rsidR="00AD5CC1" w:rsidRPr="008129B5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Ե</w:t>
      </w:r>
      <w:r w:rsidR="00565F67" w:rsidRPr="008129B5">
        <w:rPr>
          <w:rFonts w:ascii="GHEA Grapalat" w:hAnsi="GHEA Grapalat" w:cs="GHEA Grapalat"/>
          <w:color w:val="000000"/>
        </w:rPr>
        <w:t>կամտային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գծով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ՀՀ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բյուջե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է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մուտքագրվել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FE5D74" w:rsidRPr="008129B5">
        <w:rPr>
          <w:rFonts w:ascii="GHEA Grapalat" w:hAnsi="GHEA Grapalat" w:cs="GHEA Grapalat"/>
          <w:color w:val="000000"/>
          <w:lang w:val="ru-RU"/>
        </w:rPr>
        <w:t>14</w:t>
      </w:r>
      <w:r w:rsidR="00EA57FD" w:rsidRPr="008129B5">
        <w:rPr>
          <w:rFonts w:ascii="GHEA Grapalat" w:hAnsi="GHEA Grapalat" w:cs="GHEA Grapalat"/>
          <w:color w:val="000000"/>
          <w:lang w:val="ru-RU"/>
        </w:rPr>
        <w:t>5.6</w:t>
      </w:r>
      <w:r w:rsidR="002A69F2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մլրդ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դրամ՝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ապահովելով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բյուջեի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հարկային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եկամուտների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և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տուրքերի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EA57FD" w:rsidRPr="008129B5">
        <w:rPr>
          <w:rFonts w:ascii="GHEA Grapalat" w:hAnsi="GHEA Grapalat" w:cs="GHEA Grapalat"/>
          <w:color w:val="000000"/>
          <w:lang w:val="ru-RU"/>
        </w:rPr>
        <w:t>29.1</w:t>
      </w:r>
      <w:r w:rsidR="00565F67" w:rsidRPr="008129B5">
        <w:rPr>
          <w:rFonts w:ascii="GHEA Grapalat" w:hAnsi="GHEA Grapalat" w:cs="GHEA Grapalat"/>
          <w:color w:val="000000"/>
          <w:lang w:val="ru-RU"/>
        </w:rPr>
        <w:t>%</w:t>
      </w:r>
      <w:r w:rsidR="00565F67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565F67" w:rsidRPr="008129B5">
        <w:rPr>
          <w:rFonts w:ascii="GHEA Grapalat" w:hAnsi="GHEA Grapalat" w:cs="GHEA Grapalat"/>
          <w:color w:val="000000"/>
        </w:rPr>
        <w:t>ը</w:t>
      </w:r>
      <w:r w:rsidR="00565F67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FF7ED0" w:rsidRPr="008129B5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 xml:space="preserve">2020 </w:t>
      </w:r>
      <w:r w:rsidRPr="008129B5">
        <w:rPr>
          <w:rFonts w:ascii="GHEA Grapalat" w:hAnsi="GHEA Grapalat" w:cs="GHEA Grapalat"/>
          <w:color w:val="000000"/>
        </w:rPr>
        <w:t>թվական</w:t>
      </w:r>
      <w:r w:rsidR="00AE7ED2">
        <w:rPr>
          <w:rFonts w:ascii="GHEA Grapalat" w:hAnsi="GHEA Grapalat" w:cs="GHEA Grapalat"/>
          <w:color w:val="000000"/>
          <w:lang w:val="hy-AM"/>
        </w:rPr>
        <w:t>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հունվար-ապրիլ ամիսների</w:t>
      </w:r>
      <w:r w:rsidRPr="008129B5">
        <w:rPr>
          <w:rFonts w:ascii="GHEA Grapalat" w:hAnsi="GHEA Grapalat" w:cs="GHEA Grapalat"/>
          <w:color w:val="000000"/>
        </w:rPr>
        <w:t>ն</w:t>
      </w:r>
      <w:r w:rsidR="007E26D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13.6 </w:t>
      </w:r>
      <w:r w:rsidR="00565F67" w:rsidRPr="008129B5">
        <w:rPr>
          <w:rFonts w:ascii="GHEA Grapalat" w:hAnsi="GHEA Grapalat" w:cs="GHEA Grapalat"/>
          <w:color w:val="000000"/>
        </w:rPr>
        <w:t>մլրդ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դրամ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են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կազմել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շրջանառության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հարկից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ստացված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մուտքերը՝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ապահովելով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բյուջեի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հարկային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եկամուտների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և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պետական</w:t>
      </w:r>
      <w:r w:rsidR="00565F6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65F67" w:rsidRPr="008129B5">
        <w:rPr>
          <w:rFonts w:ascii="GHEA Grapalat" w:hAnsi="GHEA Grapalat" w:cs="GHEA Grapalat"/>
          <w:color w:val="000000"/>
        </w:rPr>
        <w:t>տուրքերի</w:t>
      </w:r>
      <w:r w:rsidR="00780FA0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A60E9" w:rsidRPr="008129B5">
        <w:rPr>
          <w:rFonts w:ascii="GHEA Grapalat" w:hAnsi="GHEA Grapalat" w:cs="GHEA Grapalat"/>
          <w:color w:val="000000"/>
          <w:lang w:val="ru-RU"/>
        </w:rPr>
        <w:t>2</w:t>
      </w:r>
      <w:r w:rsidR="00780FA0" w:rsidRPr="008129B5">
        <w:rPr>
          <w:rFonts w:ascii="GHEA Grapalat" w:hAnsi="GHEA Grapalat" w:cs="GHEA Grapalat"/>
          <w:color w:val="000000"/>
          <w:lang w:val="ru-RU"/>
        </w:rPr>
        <w:t>.</w:t>
      </w:r>
      <w:r w:rsidR="00EA57FD" w:rsidRPr="008129B5">
        <w:rPr>
          <w:rFonts w:ascii="GHEA Grapalat" w:hAnsi="GHEA Grapalat" w:cs="GHEA Grapalat"/>
          <w:color w:val="000000"/>
          <w:lang w:val="ru-RU"/>
        </w:rPr>
        <w:t>7</w:t>
      </w:r>
      <w:r w:rsidR="00565F67" w:rsidRPr="008129B5">
        <w:rPr>
          <w:rFonts w:ascii="GHEA Grapalat" w:hAnsi="GHEA Grapalat" w:cs="GHEA Grapalat"/>
          <w:color w:val="000000"/>
          <w:lang w:val="ru-RU"/>
        </w:rPr>
        <w:t>%</w:t>
      </w:r>
      <w:r w:rsidR="00565F67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565F67" w:rsidRPr="008129B5">
        <w:rPr>
          <w:rFonts w:ascii="GHEA Grapalat" w:hAnsi="GHEA Grapalat" w:cs="GHEA Grapalat"/>
          <w:color w:val="000000"/>
        </w:rPr>
        <w:t>ը</w:t>
      </w:r>
      <w:r w:rsidR="00565F67" w:rsidRPr="008129B5">
        <w:rPr>
          <w:rFonts w:ascii="GHEA Grapalat" w:hAnsi="GHEA Grapalat" w:cs="GHEA Grapalat"/>
          <w:color w:val="000000"/>
          <w:lang w:val="ru-RU"/>
        </w:rPr>
        <w:t>:</w:t>
      </w:r>
      <w:r w:rsidR="00EA53BC" w:rsidRPr="008129B5">
        <w:rPr>
          <w:rFonts w:ascii="GHEA Grapalat" w:hAnsi="GHEA Grapalat" w:cs="GHEA Grapalat"/>
          <w:color w:val="000000"/>
          <w:lang w:val="ru-RU"/>
        </w:rPr>
        <w:t xml:space="preserve"> </w:t>
      </w:r>
    </w:p>
    <w:p w:rsidR="0000539F" w:rsidRPr="008129B5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</w:rPr>
        <w:t>Հաշվետու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ժամանակահատվածում</w:t>
      </w:r>
      <w:r w:rsidR="00760F2B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B123B" w:rsidRPr="008129B5">
        <w:rPr>
          <w:rFonts w:ascii="GHEA Grapalat" w:hAnsi="GHEA Grapalat" w:cs="GHEA Grapalat"/>
          <w:color w:val="000000"/>
          <w:lang w:val="ru-RU"/>
        </w:rPr>
        <w:t>7</w:t>
      </w:r>
      <w:r w:rsidR="00760F2B" w:rsidRPr="008129B5">
        <w:rPr>
          <w:rFonts w:ascii="GHEA Grapalat" w:hAnsi="GHEA Grapalat" w:cs="GHEA Grapalat"/>
          <w:color w:val="000000"/>
          <w:lang w:val="ru-RU"/>
        </w:rPr>
        <w:t>.8</w:t>
      </w:r>
      <w:r w:rsidR="00D21EF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մլրդ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է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կազմել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սոցիալական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վճարը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Pr="008129B5">
        <w:rPr>
          <w:rFonts w:ascii="GHEA Grapalat" w:hAnsi="GHEA Grapalat" w:cs="GHEA Grapalat"/>
          <w:color w:val="000000"/>
        </w:rPr>
        <w:t>ապահովելով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բյուջեի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հարկային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եկամուտների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և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պետական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տուրքերի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C566A" w:rsidRPr="008129B5">
        <w:rPr>
          <w:rFonts w:ascii="GHEA Grapalat" w:hAnsi="GHEA Grapalat" w:cs="GHEA Grapalat"/>
          <w:color w:val="000000"/>
          <w:lang w:val="ru-RU"/>
        </w:rPr>
        <w:t>1.</w:t>
      </w:r>
      <w:r w:rsidR="006B123B" w:rsidRPr="008129B5">
        <w:rPr>
          <w:rFonts w:ascii="GHEA Grapalat" w:hAnsi="GHEA Grapalat" w:cs="GHEA Grapalat"/>
          <w:color w:val="000000"/>
          <w:lang w:val="ru-RU"/>
        </w:rPr>
        <w:t>6</w:t>
      </w:r>
      <w:r w:rsidRPr="008129B5">
        <w:rPr>
          <w:rFonts w:ascii="GHEA Grapalat" w:hAnsi="GHEA Grapalat" w:cs="GHEA Grapalat"/>
          <w:color w:val="000000"/>
          <w:lang w:val="ru-RU"/>
        </w:rPr>
        <w:t>%-</w:t>
      </w:r>
      <w:r w:rsidRPr="008129B5">
        <w:rPr>
          <w:rFonts w:ascii="GHEA Grapalat" w:hAnsi="GHEA Grapalat" w:cs="GHEA Grapalat"/>
          <w:color w:val="000000"/>
        </w:rPr>
        <w:t>ը</w:t>
      </w:r>
      <w:r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FE5D74" w:rsidRPr="008129B5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>20</w:t>
      </w:r>
      <w:r w:rsidR="0078751D" w:rsidRPr="008129B5">
        <w:rPr>
          <w:rFonts w:ascii="GHEA Grapalat" w:hAnsi="GHEA Grapalat" w:cs="GHEA Grapalat"/>
          <w:color w:val="000000"/>
          <w:lang w:val="ru-RU"/>
        </w:rPr>
        <w:t>20</w:t>
      </w:r>
      <w:r w:rsidR="000C566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C566A" w:rsidRPr="008129B5">
        <w:rPr>
          <w:rFonts w:ascii="GHEA Grapalat" w:hAnsi="GHEA Grapalat" w:cs="GHEA Grapalat"/>
          <w:color w:val="000000"/>
        </w:rPr>
        <w:t>թվական</w:t>
      </w:r>
      <w:r w:rsidR="00AE7ED2">
        <w:rPr>
          <w:rFonts w:ascii="GHEA Grapalat" w:hAnsi="GHEA Grapalat" w:cs="GHEA Grapalat"/>
          <w:color w:val="000000"/>
          <w:lang w:val="hy-AM"/>
        </w:rPr>
        <w:t>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E2C19" w:rsidRPr="008129B5">
        <w:rPr>
          <w:rFonts w:ascii="GHEA Grapalat" w:hAnsi="GHEA Grapalat" w:cs="GHEA Grapalat"/>
          <w:color w:val="000000"/>
          <w:lang w:val="ru-RU"/>
        </w:rPr>
        <w:t>հունվար-ապրիլ ամիսների</w:t>
      </w:r>
      <w:r w:rsidR="001E2C19" w:rsidRPr="008129B5">
        <w:rPr>
          <w:rFonts w:ascii="GHEA Grapalat" w:hAnsi="GHEA Grapalat" w:cs="GHEA Grapalat"/>
          <w:color w:val="000000"/>
        </w:rPr>
        <w:t>ն</w:t>
      </w:r>
      <w:r w:rsidR="003E4C0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բնապահպանական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և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բնօգտագործման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վճարների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3428C" w:rsidRPr="008129B5">
        <w:rPr>
          <w:rFonts w:ascii="GHEA Grapalat" w:hAnsi="GHEA Grapalat" w:cs="GHEA Grapalat"/>
          <w:color w:val="000000"/>
        </w:rPr>
        <w:t>գծով</w:t>
      </w:r>
      <w:r w:rsidR="0063428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3428C" w:rsidRPr="008129B5">
        <w:rPr>
          <w:rFonts w:ascii="GHEA Grapalat" w:hAnsi="GHEA Grapalat" w:cs="GHEA Grapalat"/>
          <w:color w:val="000000"/>
        </w:rPr>
        <w:t>եկամուտները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կազմել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են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E5716" w:rsidRPr="008129B5">
        <w:rPr>
          <w:rFonts w:ascii="GHEA Grapalat" w:hAnsi="GHEA Grapalat" w:cs="GHEA Grapalat"/>
          <w:color w:val="000000"/>
          <w:lang w:val="ru-RU"/>
        </w:rPr>
        <w:t>17.4</w:t>
      </w:r>
      <w:r w:rsidR="009269D8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մլ</w:t>
      </w:r>
      <w:r w:rsidR="002B1FB5" w:rsidRPr="008129B5">
        <w:rPr>
          <w:rFonts w:ascii="GHEA Grapalat" w:hAnsi="GHEA Grapalat" w:cs="GHEA Grapalat"/>
          <w:color w:val="000000"/>
        </w:rPr>
        <w:t>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դրամ՝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ապահովելով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պետական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բյուջեի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E124E">
        <w:rPr>
          <w:rFonts w:ascii="GHEA Grapalat" w:hAnsi="GHEA Grapalat" w:cs="GHEA Grapalat"/>
          <w:color w:val="000000"/>
          <w:lang w:val="ru-RU"/>
        </w:rPr>
        <w:t>հարկային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եկամուտների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և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պետական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2B1FB5" w:rsidRPr="008129B5">
        <w:rPr>
          <w:rFonts w:ascii="GHEA Grapalat" w:hAnsi="GHEA Grapalat" w:cs="GHEA Grapalat"/>
          <w:color w:val="000000"/>
        </w:rPr>
        <w:t>տուրքերի</w:t>
      </w:r>
      <w:r w:rsidR="002B1FB5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E5716" w:rsidRPr="008129B5">
        <w:rPr>
          <w:rFonts w:ascii="GHEA Grapalat" w:hAnsi="GHEA Grapalat" w:cs="GHEA Grapalat"/>
          <w:color w:val="000000"/>
          <w:lang w:val="ru-RU"/>
        </w:rPr>
        <w:t>3</w:t>
      </w:r>
      <w:r w:rsidR="00DB4063" w:rsidRPr="008129B5">
        <w:rPr>
          <w:rFonts w:ascii="GHEA Grapalat" w:hAnsi="GHEA Grapalat" w:cs="GHEA Grapalat"/>
          <w:color w:val="000000"/>
          <w:lang w:val="ru-RU"/>
        </w:rPr>
        <w:t>.</w:t>
      </w:r>
      <w:r w:rsidR="000E5716" w:rsidRPr="008129B5">
        <w:rPr>
          <w:rFonts w:ascii="GHEA Grapalat" w:hAnsi="GHEA Grapalat" w:cs="GHEA Grapalat"/>
          <w:color w:val="000000"/>
          <w:lang w:val="ru-RU"/>
        </w:rPr>
        <w:t>5</w:t>
      </w:r>
      <w:r w:rsidR="002B1FB5" w:rsidRPr="008129B5">
        <w:rPr>
          <w:rFonts w:ascii="GHEA Grapalat" w:hAnsi="GHEA Grapalat" w:cs="GHEA Grapalat"/>
          <w:color w:val="000000"/>
          <w:lang w:val="ru-RU"/>
        </w:rPr>
        <w:t>%</w:t>
      </w:r>
      <w:r w:rsidR="002B1FB5" w:rsidRPr="008129B5">
        <w:rPr>
          <w:rFonts w:ascii="GHEA Grapalat" w:hAnsi="GHEA Grapalat" w:cs="GHEA Grapalat"/>
          <w:color w:val="000000"/>
          <w:lang w:val="ru-RU"/>
        </w:rPr>
        <w:noBreakHyphen/>
      </w:r>
      <w:r w:rsidR="002B1FB5" w:rsidRPr="008129B5">
        <w:rPr>
          <w:rFonts w:ascii="GHEA Grapalat" w:hAnsi="GHEA Grapalat" w:cs="GHEA Grapalat"/>
          <w:color w:val="000000"/>
        </w:rPr>
        <w:t>ը</w:t>
      </w:r>
      <w:r w:rsidR="002B1FB5" w:rsidRPr="008129B5">
        <w:rPr>
          <w:rFonts w:ascii="GHEA Grapalat" w:hAnsi="GHEA Grapalat" w:cs="GHEA Grapalat"/>
          <w:color w:val="000000"/>
          <w:lang w:val="ru-RU"/>
        </w:rPr>
        <w:t>:</w:t>
      </w:r>
      <w:r w:rsidR="00C94BEF" w:rsidRPr="008129B5">
        <w:rPr>
          <w:rFonts w:ascii="GHEA Grapalat" w:hAnsi="GHEA Grapalat" w:cs="GHEA Grapalat"/>
          <w:color w:val="000000"/>
          <w:lang w:val="ru-RU"/>
        </w:rPr>
        <w:t xml:space="preserve"> </w:t>
      </w:r>
    </w:p>
    <w:p w:rsidR="003D3C97" w:rsidRPr="008129B5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ru-RU"/>
        </w:rPr>
      </w:pPr>
      <w:r w:rsidRPr="008129B5">
        <w:rPr>
          <w:rFonts w:ascii="GHEA Grapalat" w:hAnsi="GHEA Grapalat" w:cs="GHEA Grapalat"/>
          <w:color w:val="000000"/>
          <w:lang w:val="ru-RU"/>
        </w:rPr>
        <w:t xml:space="preserve">Հաշվետու ժամանակահատվածում պետական </w:t>
      </w:r>
      <w:r w:rsidRPr="008129B5">
        <w:rPr>
          <w:rFonts w:ascii="GHEA Grapalat" w:hAnsi="GHEA Grapalat" w:cs="GHEA Grapalat"/>
          <w:color w:val="000000"/>
        </w:rPr>
        <w:t>բյու</w:t>
      </w:r>
      <w:r w:rsidR="0063428C" w:rsidRPr="008129B5">
        <w:rPr>
          <w:rFonts w:ascii="GHEA Grapalat" w:hAnsi="GHEA Grapalat" w:cs="GHEA Grapalat"/>
          <w:color w:val="000000"/>
        </w:rPr>
        <w:t>ջե</w:t>
      </w:r>
      <w:r w:rsidR="0063428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3428C" w:rsidRPr="008129B5">
        <w:rPr>
          <w:rFonts w:ascii="GHEA Grapalat" w:hAnsi="GHEA Grapalat" w:cs="GHEA Grapalat"/>
          <w:color w:val="000000"/>
        </w:rPr>
        <w:t>են</w:t>
      </w:r>
      <w:r w:rsidR="0063428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63428C" w:rsidRPr="008129B5">
        <w:rPr>
          <w:rFonts w:ascii="GHEA Grapalat" w:hAnsi="GHEA Grapalat" w:cs="GHEA Grapalat"/>
          <w:color w:val="000000"/>
        </w:rPr>
        <w:t>մուտքագրվել</w:t>
      </w:r>
      <w:r w:rsidR="002B21E3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  <w:lang w:val="ru-RU"/>
        </w:rPr>
        <w:t>9</w:t>
      </w:r>
      <w:r w:rsidR="003819BB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մլրդ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դրամ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այլ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Pr="008129B5">
        <w:rPr>
          <w:rFonts w:ascii="GHEA Grapalat" w:hAnsi="GHEA Grapalat" w:cs="GHEA Grapalat"/>
          <w:color w:val="000000"/>
        </w:rPr>
        <w:t>հարկեր</w:t>
      </w:r>
      <w:r w:rsidR="00883B06"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="00883B06" w:rsidRPr="008E124E">
        <w:rPr>
          <w:rFonts w:ascii="GHEA Grapalat" w:hAnsi="GHEA Grapalat" w:cs="GHEA Grapalat"/>
          <w:color w:val="000000"/>
          <w:lang w:val="ru-RU"/>
        </w:rPr>
        <w:t>կազմելով</w:t>
      </w:r>
      <w:r w:rsidR="00883B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883B06" w:rsidRPr="008129B5">
        <w:rPr>
          <w:rFonts w:ascii="GHEA Grapalat" w:hAnsi="GHEA Grapalat" w:cs="GHEA Grapalat"/>
          <w:color w:val="000000"/>
        </w:rPr>
        <w:t>հարկերի</w:t>
      </w:r>
      <w:r w:rsidR="00883B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883B06" w:rsidRPr="008129B5">
        <w:rPr>
          <w:rFonts w:ascii="GHEA Grapalat" w:hAnsi="GHEA Grapalat" w:cs="GHEA Grapalat"/>
          <w:color w:val="000000"/>
        </w:rPr>
        <w:t>և</w:t>
      </w:r>
      <w:r w:rsidR="00883B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883B06" w:rsidRPr="008129B5">
        <w:rPr>
          <w:rFonts w:ascii="GHEA Grapalat" w:hAnsi="GHEA Grapalat" w:cs="GHEA Grapalat"/>
          <w:color w:val="000000"/>
        </w:rPr>
        <w:t>տուրքերի</w:t>
      </w:r>
      <w:r w:rsidR="00883B06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760F2B" w:rsidRPr="008129B5">
        <w:rPr>
          <w:rFonts w:ascii="GHEA Grapalat" w:hAnsi="GHEA Grapalat" w:cs="GHEA Grapalat"/>
          <w:color w:val="000000"/>
          <w:lang w:val="ru-RU"/>
        </w:rPr>
        <w:t>1.</w:t>
      </w:r>
      <w:r w:rsidR="00BE257C" w:rsidRPr="008129B5">
        <w:rPr>
          <w:rFonts w:ascii="GHEA Grapalat" w:hAnsi="GHEA Grapalat" w:cs="GHEA Grapalat"/>
          <w:color w:val="000000"/>
          <w:lang w:val="ru-RU"/>
        </w:rPr>
        <w:t>8</w:t>
      </w:r>
      <w:r w:rsidR="00883B06" w:rsidRPr="008129B5">
        <w:rPr>
          <w:rFonts w:ascii="GHEA Grapalat" w:hAnsi="GHEA Grapalat" w:cs="GHEA Grapalat"/>
          <w:color w:val="000000"/>
          <w:lang w:val="ru-RU"/>
        </w:rPr>
        <w:t>%-</w:t>
      </w:r>
      <w:r w:rsidR="00883B06" w:rsidRPr="008129B5">
        <w:rPr>
          <w:rFonts w:ascii="GHEA Grapalat" w:hAnsi="GHEA Grapalat" w:cs="GHEA Grapalat"/>
          <w:color w:val="000000"/>
        </w:rPr>
        <w:t>ը</w:t>
      </w:r>
      <w:r w:rsidRPr="008129B5">
        <w:rPr>
          <w:rFonts w:ascii="GHEA Grapalat" w:hAnsi="GHEA Grapalat" w:cs="GHEA Grapalat"/>
          <w:color w:val="000000"/>
          <w:lang w:val="ru-RU"/>
        </w:rPr>
        <w:t xml:space="preserve">: </w:t>
      </w:r>
      <w:r w:rsidRPr="008129B5">
        <w:rPr>
          <w:rFonts w:ascii="GHEA Grapalat" w:hAnsi="GHEA Grapalat" w:cs="GHEA Grapalat"/>
          <w:color w:val="000000"/>
        </w:rPr>
        <w:t>Մասնավորապես</w:t>
      </w:r>
      <w:r w:rsidR="000D3677" w:rsidRPr="008129B5">
        <w:rPr>
          <w:rFonts w:ascii="GHEA Grapalat" w:hAnsi="GHEA Grapalat" w:cs="GHEA Grapalat"/>
          <w:color w:val="000000"/>
          <w:lang w:val="ru-RU"/>
        </w:rPr>
        <w:t>` 3</w:t>
      </w:r>
      <w:r w:rsidR="00BE257C" w:rsidRPr="008129B5">
        <w:rPr>
          <w:rFonts w:ascii="GHEA Grapalat" w:hAnsi="GHEA Grapalat" w:cs="GHEA Grapalat"/>
          <w:color w:val="000000"/>
          <w:lang w:val="ru-RU"/>
        </w:rPr>
        <w:t>.</w:t>
      </w:r>
      <w:r w:rsidR="000D3677" w:rsidRPr="008129B5">
        <w:rPr>
          <w:rFonts w:ascii="GHEA Grapalat" w:hAnsi="GHEA Grapalat" w:cs="GHEA Grapalat"/>
          <w:color w:val="000000"/>
          <w:lang w:val="ru-RU"/>
        </w:rPr>
        <w:t>8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մլրդ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դրամ</w:t>
      </w:r>
      <w:r w:rsidR="000D367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D3677" w:rsidRPr="008129B5">
        <w:rPr>
          <w:rFonts w:ascii="GHEA Grapalat" w:hAnsi="GHEA Grapalat" w:cs="GHEA Grapalat"/>
          <w:color w:val="000000"/>
        </w:rPr>
        <w:t>են</w:t>
      </w:r>
      <w:r w:rsidR="000D367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0D3677" w:rsidRPr="008129B5">
        <w:rPr>
          <w:rFonts w:ascii="GHEA Grapalat" w:hAnsi="GHEA Grapalat" w:cs="GHEA Grapalat"/>
          <w:color w:val="000000"/>
        </w:rPr>
        <w:t>կազմել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ռադիոհաճախականության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օգտագործման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պարտադիր</w:t>
      </w:r>
      <w:r w:rsidR="00BE257C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E257C" w:rsidRPr="008129B5">
        <w:rPr>
          <w:rFonts w:ascii="GHEA Grapalat" w:hAnsi="GHEA Grapalat" w:cs="GHEA Grapalat"/>
          <w:color w:val="000000"/>
        </w:rPr>
        <w:t>վճարները</w:t>
      </w:r>
      <w:r w:rsidR="00BE257C" w:rsidRPr="008129B5">
        <w:rPr>
          <w:rFonts w:ascii="GHEA Grapalat" w:hAnsi="GHEA Grapalat" w:cs="GHEA Grapalat"/>
          <w:color w:val="000000"/>
          <w:lang w:val="ru-RU"/>
        </w:rPr>
        <w:t>,</w:t>
      </w:r>
      <w:r w:rsidR="000D3677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  <w:lang w:val="ru-RU"/>
        </w:rPr>
        <w:t>2.</w:t>
      </w:r>
      <w:r w:rsidR="00BE257C" w:rsidRPr="008129B5">
        <w:rPr>
          <w:rFonts w:ascii="GHEA Grapalat" w:hAnsi="GHEA Grapalat" w:cs="GHEA Grapalat"/>
          <w:color w:val="000000"/>
          <w:lang w:val="ru-RU"/>
        </w:rPr>
        <w:t>9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մլրդ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դրամ</w:t>
      </w:r>
      <w:r w:rsidR="000D3677" w:rsidRPr="008129B5">
        <w:rPr>
          <w:rFonts w:ascii="GHEA Grapalat" w:hAnsi="GHEA Grapalat" w:cs="GHEA Grapalat"/>
          <w:color w:val="000000"/>
          <w:lang w:val="ru-RU"/>
        </w:rPr>
        <w:t>`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«</w:t>
      </w:r>
      <w:r w:rsidR="0037235A" w:rsidRPr="008129B5">
        <w:rPr>
          <w:rFonts w:ascii="GHEA Grapalat" w:hAnsi="GHEA Grapalat" w:cs="GHEA Grapalat"/>
          <w:color w:val="000000"/>
        </w:rPr>
        <w:t>Հայաստանի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Հանրապետության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պաշտպանության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ժամանակ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զինծառայողների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կյանքին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կամ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առողջությանը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պատճառված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վնասների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հատուցման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մասին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» </w:t>
      </w:r>
      <w:r w:rsidR="0037235A" w:rsidRPr="008129B5">
        <w:rPr>
          <w:rFonts w:ascii="GHEA Grapalat" w:hAnsi="GHEA Grapalat" w:cs="GHEA Grapalat"/>
          <w:color w:val="000000"/>
        </w:rPr>
        <w:t>ՀՀ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օրենքով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սահմանված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դրոշմանիշային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վճարները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CB386E" w:rsidRPr="008129B5">
        <w:rPr>
          <w:rFonts w:ascii="GHEA Grapalat" w:hAnsi="GHEA Grapalat" w:cs="GHEA Grapalat"/>
          <w:color w:val="000000"/>
          <w:lang w:val="ru-RU"/>
        </w:rPr>
        <w:t>9</w:t>
      </w:r>
      <w:r w:rsidR="000D3677" w:rsidRPr="008129B5">
        <w:rPr>
          <w:rFonts w:ascii="GHEA Grapalat" w:hAnsi="GHEA Grapalat" w:cs="GHEA Grapalat"/>
          <w:color w:val="000000"/>
          <w:lang w:val="ru-RU"/>
        </w:rPr>
        <w:t>23.9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մլն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դրամ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` </w:t>
      </w:r>
      <w:r w:rsidR="00CB386E" w:rsidRPr="008129B5">
        <w:rPr>
          <w:rFonts w:ascii="GHEA Grapalat" w:hAnsi="GHEA Grapalat" w:cs="GHEA Grapalat"/>
          <w:color w:val="000000"/>
        </w:rPr>
        <w:t>հարկային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օրենսդրության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խախտման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համար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սահմանված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CB386E" w:rsidRPr="008129B5">
        <w:rPr>
          <w:rFonts w:ascii="GHEA Grapalat" w:hAnsi="GHEA Grapalat" w:cs="GHEA Grapalat"/>
          <w:color w:val="000000"/>
        </w:rPr>
        <w:t>տուգանքները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55580E" w:rsidRPr="008129B5">
        <w:rPr>
          <w:rFonts w:ascii="GHEA Grapalat" w:hAnsi="GHEA Grapalat" w:cs="GHEA Grapalat"/>
          <w:color w:val="000000"/>
          <w:lang w:val="ru-RU"/>
        </w:rPr>
        <w:t>554</w:t>
      </w:r>
      <w:r w:rsidR="000C566A" w:rsidRPr="008129B5">
        <w:rPr>
          <w:rFonts w:ascii="GHEA Grapalat" w:hAnsi="GHEA Grapalat" w:cs="GHEA Grapalat"/>
          <w:color w:val="000000"/>
          <w:lang w:val="ru-RU"/>
        </w:rPr>
        <w:t>.</w:t>
      </w:r>
      <w:r w:rsidR="0055580E" w:rsidRPr="008129B5">
        <w:rPr>
          <w:rFonts w:ascii="GHEA Grapalat" w:hAnsi="GHEA Grapalat" w:cs="GHEA Grapalat"/>
          <w:color w:val="000000"/>
          <w:lang w:val="ru-RU"/>
        </w:rPr>
        <w:t>8</w:t>
      </w:r>
      <w:r w:rsidR="00153E6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53E6A" w:rsidRPr="008129B5">
        <w:rPr>
          <w:rFonts w:ascii="GHEA Grapalat" w:hAnsi="GHEA Grapalat" w:cs="GHEA Grapalat"/>
          <w:color w:val="000000"/>
        </w:rPr>
        <w:t>մլն</w:t>
      </w:r>
      <w:r w:rsidR="00153E6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53E6A" w:rsidRPr="008129B5">
        <w:rPr>
          <w:rFonts w:ascii="GHEA Grapalat" w:hAnsi="GHEA Grapalat" w:cs="GHEA Grapalat"/>
          <w:color w:val="000000"/>
        </w:rPr>
        <w:t>դրամ՝</w:t>
      </w:r>
      <w:r w:rsidR="00153E6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53E6A" w:rsidRPr="008129B5">
        <w:rPr>
          <w:rFonts w:ascii="GHEA Grapalat" w:hAnsi="GHEA Grapalat" w:cs="GHEA Grapalat"/>
          <w:color w:val="000000"/>
        </w:rPr>
        <w:t>ճանապարհային</w:t>
      </w:r>
      <w:r w:rsidR="00153E6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153E6A" w:rsidRPr="008129B5">
        <w:rPr>
          <w:rFonts w:ascii="GHEA Grapalat" w:hAnsi="GHEA Grapalat" w:cs="GHEA Grapalat"/>
          <w:color w:val="000000"/>
        </w:rPr>
        <w:t>հարկը</w:t>
      </w:r>
      <w:r w:rsidR="00153E6A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420.3 </w:t>
      </w:r>
      <w:r w:rsidR="0037235A" w:rsidRPr="008129B5">
        <w:rPr>
          <w:rFonts w:ascii="GHEA Grapalat" w:hAnsi="GHEA Grapalat" w:cs="GHEA Grapalat"/>
          <w:color w:val="000000"/>
        </w:rPr>
        <w:t>մլն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դրամ՝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հանրային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ծառայությունների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կարգավորման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պարտադիր</w:t>
      </w:r>
      <w:r w:rsidR="0037235A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37235A" w:rsidRPr="008129B5">
        <w:rPr>
          <w:rFonts w:ascii="GHEA Grapalat" w:hAnsi="GHEA Grapalat" w:cs="GHEA Grapalat"/>
          <w:color w:val="000000"/>
        </w:rPr>
        <w:t>վճարները</w:t>
      </w:r>
      <w:r w:rsidR="00E1442F" w:rsidRPr="008129B5">
        <w:rPr>
          <w:rFonts w:ascii="GHEA Grapalat" w:hAnsi="GHEA Grapalat" w:cs="GHEA Grapalat"/>
          <w:color w:val="000000"/>
          <w:lang w:val="ru-RU"/>
        </w:rPr>
        <w:t xml:space="preserve">, 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372.8 </w:t>
      </w:r>
      <w:r w:rsidR="0055580E" w:rsidRPr="008129B5">
        <w:rPr>
          <w:rFonts w:ascii="GHEA Grapalat" w:hAnsi="GHEA Grapalat" w:cs="GHEA Grapalat"/>
          <w:color w:val="000000"/>
        </w:rPr>
        <w:t>մլն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դրամ՝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ԵՏՄ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անդամ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չհանդիսացող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պետություններից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ՀՀ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մաքսային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մարմինների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կողմից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գանձվող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միասնական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մաքսային</w:t>
      </w:r>
      <w:r w:rsidR="0055580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55580E" w:rsidRPr="008129B5">
        <w:rPr>
          <w:rFonts w:ascii="GHEA Grapalat" w:hAnsi="GHEA Grapalat" w:cs="GHEA Grapalat"/>
          <w:color w:val="000000"/>
        </w:rPr>
        <w:t>վճարը</w:t>
      </w:r>
      <w:r w:rsidR="0055580E" w:rsidRPr="008129B5">
        <w:rPr>
          <w:rFonts w:ascii="GHEA Grapalat" w:hAnsi="GHEA Grapalat" w:cs="GHEA Grapalat"/>
          <w:color w:val="000000"/>
          <w:lang w:val="ru-RU"/>
        </w:rPr>
        <w:t>,</w:t>
      </w:r>
      <w:r w:rsidR="00C217AB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BD4F50" w:rsidRPr="008129B5">
        <w:rPr>
          <w:rFonts w:ascii="GHEA Grapalat" w:hAnsi="GHEA Grapalat" w:cs="GHEA Grapalat"/>
          <w:color w:val="000000"/>
          <w:lang w:val="ru-RU"/>
        </w:rPr>
        <w:t>2</w:t>
      </w:r>
      <w:r w:rsidR="00C217AB" w:rsidRPr="008129B5">
        <w:rPr>
          <w:rFonts w:ascii="GHEA Grapalat" w:hAnsi="GHEA Grapalat" w:cs="GHEA Grapalat"/>
          <w:color w:val="000000"/>
          <w:lang w:val="ru-RU"/>
        </w:rPr>
        <w:t>2</w:t>
      </w:r>
      <w:r w:rsidR="00BD4F50" w:rsidRPr="008129B5">
        <w:rPr>
          <w:rFonts w:ascii="GHEA Grapalat" w:hAnsi="GHEA Grapalat" w:cs="GHEA Grapalat"/>
          <w:color w:val="000000"/>
          <w:lang w:val="ru-RU"/>
        </w:rPr>
        <w:t>.</w:t>
      </w:r>
      <w:r w:rsidR="00C217AB" w:rsidRPr="008129B5">
        <w:rPr>
          <w:rFonts w:ascii="GHEA Grapalat" w:hAnsi="GHEA Grapalat" w:cs="GHEA Grapalat"/>
          <w:color w:val="000000"/>
          <w:lang w:val="ru-RU"/>
        </w:rPr>
        <w:t>9</w:t>
      </w:r>
      <w:r w:rsidR="00CB386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1605E" w:rsidRPr="008129B5">
        <w:rPr>
          <w:rFonts w:ascii="GHEA Grapalat" w:hAnsi="GHEA Grapalat" w:cs="GHEA Grapalat"/>
          <w:color w:val="000000"/>
        </w:rPr>
        <w:t>մլն</w:t>
      </w:r>
      <w:r w:rsidR="00D1605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1605E" w:rsidRPr="008129B5">
        <w:rPr>
          <w:rFonts w:ascii="GHEA Grapalat" w:hAnsi="GHEA Grapalat" w:cs="GHEA Grapalat"/>
          <w:color w:val="000000"/>
        </w:rPr>
        <w:t>դրամ՝</w:t>
      </w:r>
      <w:r w:rsidR="00D1605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1605E" w:rsidRPr="008129B5">
        <w:rPr>
          <w:rFonts w:ascii="GHEA Grapalat" w:hAnsi="GHEA Grapalat" w:cs="GHEA Grapalat"/>
          <w:color w:val="000000"/>
        </w:rPr>
        <w:t>արտոնագրային</w:t>
      </w:r>
      <w:r w:rsidR="00D1605E" w:rsidRPr="008129B5">
        <w:rPr>
          <w:rFonts w:ascii="GHEA Grapalat" w:hAnsi="GHEA Grapalat" w:cs="GHEA Grapalat"/>
          <w:color w:val="000000"/>
          <w:lang w:val="ru-RU"/>
        </w:rPr>
        <w:t xml:space="preserve"> </w:t>
      </w:r>
      <w:r w:rsidR="00D1605E" w:rsidRPr="008129B5">
        <w:rPr>
          <w:rFonts w:ascii="GHEA Grapalat" w:hAnsi="GHEA Grapalat" w:cs="GHEA Grapalat"/>
          <w:color w:val="000000"/>
        </w:rPr>
        <w:t>հարկը</w:t>
      </w:r>
      <w:r w:rsidR="005D0A34" w:rsidRPr="008129B5">
        <w:rPr>
          <w:rFonts w:ascii="GHEA Grapalat" w:hAnsi="GHEA Grapalat" w:cs="GHEA Grapalat"/>
          <w:color w:val="000000"/>
          <w:lang w:val="ru-RU"/>
        </w:rPr>
        <w:t>:</w:t>
      </w:r>
    </w:p>
    <w:p w:rsidR="0066157E" w:rsidRPr="008129B5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E124E">
        <w:rPr>
          <w:rFonts w:ascii="GHEA Grapalat" w:hAnsi="GHEA Grapalat" w:cs="GHEA Grapalat"/>
          <w:color w:val="000000"/>
        </w:rPr>
        <w:t>Հաշվետու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ժամանակահատվածում հարկերի անցումային գերավճարից մարված հարկային պարտավորությունների գումարը կազմել է 1</w:t>
      </w:r>
      <w:r w:rsidR="006B123B" w:rsidRPr="008129B5">
        <w:rPr>
          <w:rFonts w:ascii="GHEA Grapalat" w:hAnsi="GHEA Grapalat" w:cs="GHEA Grapalat"/>
          <w:color w:val="000000"/>
          <w:lang w:val="hy-AM"/>
        </w:rPr>
        <w:t>66.4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BF4EBB" w:rsidRPr="001A1A83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color w:val="000000"/>
          <w:lang w:val="hy-AM"/>
        </w:rPr>
        <w:lastRenderedPageBreak/>
        <w:t>20</w:t>
      </w:r>
      <w:r w:rsidR="00203D68" w:rsidRPr="008129B5">
        <w:rPr>
          <w:rFonts w:ascii="GHEA Grapalat" w:hAnsi="GHEA Grapalat" w:cs="GHEA Grapalat"/>
          <w:color w:val="000000"/>
          <w:lang w:val="hy-AM"/>
        </w:rPr>
        <w:t>20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6B123B" w:rsidRPr="008129B5">
        <w:rPr>
          <w:rFonts w:ascii="GHEA Grapalat" w:hAnsi="GHEA Grapalat" w:cs="GHEA Grapalat"/>
          <w:color w:val="000000"/>
          <w:lang w:val="hy-AM"/>
        </w:rPr>
        <w:t>հունվար-ապրիլ ամիսների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 ընթացքում </w:t>
      </w:r>
      <w:r w:rsidR="00D62B72" w:rsidRPr="008129B5">
        <w:rPr>
          <w:rFonts w:ascii="GHEA Grapalat" w:hAnsi="GHEA Grapalat" w:cs="GHEA Grapalat"/>
          <w:color w:val="000000"/>
          <w:lang w:val="hy-AM"/>
        </w:rPr>
        <w:t xml:space="preserve">պետական բյուջե են մուտքագրվել </w:t>
      </w:r>
      <w:r w:rsidR="000E5716" w:rsidRPr="008129B5">
        <w:rPr>
          <w:rFonts w:ascii="GHEA Grapalat" w:hAnsi="GHEA Grapalat" w:cs="GHEA Grapalat"/>
          <w:color w:val="000000"/>
          <w:lang w:val="hy-AM"/>
        </w:rPr>
        <w:t>10</w:t>
      </w:r>
      <w:r w:rsidR="002840DD" w:rsidRPr="008129B5">
        <w:rPr>
          <w:rFonts w:ascii="GHEA Grapalat" w:hAnsi="GHEA Grapalat" w:cs="GHEA Grapalat"/>
          <w:color w:val="000000"/>
          <w:lang w:val="hy-AM"/>
        </w:rPr>
        <w:t>.</w:t>
      </w:r>
      <w:r w:rsidR="000E5716" w:rsidRPr="008129B5">
        <w:rPr>
          <w:rFonts w:ascii="GHEA Grapalat" w:hAnsi="GHEA Grapalat" w:cs="GHEA Grapalat"/>
          <w:color w:val="000000"/>
          <w:lang w:val="hy-AM"/>
        </w:rPr>
        <w:t>8</w:t>
      </w:r>
      <w:r w:rsidR="005E2E7B" w:rsidRPr="008129B5">
        <w:rPr>
          <w:rFonts w:ascii="GHEA Grapalat" w:hAnsi="GHEA Grapalat" w:cs="GHEA Grapalat"/>
          <w:color w:val="000000"/>
          <w:lang w:val="hy-AM"/>
        </w:rPr>
        <w:t xml:space="preserve"> 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8129B5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8129B5">
        <w:rPr>
          <w:rFonts w:ascii="GHEA Grapalat" w:hAnsi="GHEA Grapalat" w:cs="GHEA Grapalat"/>
          <w:color w:val="000000"/>
          <w:lang w:val="hy-AM"/>
        </w:rPr>
        <w:t>կիսամյակային</w:t>
      </w:r>
      <w:r w:rsidR="00A5487F" w:rsidRPr="008129B5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CE6BC3" w:rsidRPr="008129B5">
        <w:rPr>
          <w:rFonts w:ascii="GHEA Grapalat" w:hAnsi="GHEA Grapalat" w:cs="GHEA Grapalat"/>
          <w:color w:val="000000"/>
          <w:lang w:val="hy-AM"/>
        </w:rPr>
        <w:t>50.</w:t>
      </w:r>
      <w:r w:rsidR="006307E6" w:rsidRPr="008129B5">
        <w:rPr>
          <w:rFonts w:ascii="GHEA Grapalat" w:hAnsi="GHEA Grapalat" w:cs="GHEA Grapalat"/>
          <w:color w:val="000000"/>
          <w:lang w:val="hy-AM"/>
        </w:rPr>
        <w:t>7</w:t>
      </w:r>
      <w:r w:rsidR="00A5487F" w:rsidRPr="008129B5">
        <w:rPr>
          <w:rFonts w:ascii="GHEA Grapalat" w:hAnsi="GHEA Grapalat" w:cs="GHEA Grapalat"/>
          <w:color w:val="000000"/>
          <w:lang w:val="hy-AM"/>
        </w:rPr>
        <w:t>%</w:t>
      </w:r>
      <w:r w:rsidR="00B72C45" w:rsidRPr="008129B5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ը: Նշված գումարից </w:t>
      </w:r>
      <w:r w:rsidR="00CE6BC3" w:rsidRPr="008129B5">
        <w:rPr>
          <w:rFonts w:ascii="GHEA Grapalat" w:hAnsi="GHEA Grapalat" w:cs="GHEA Grapalat"/>
          <w:color w:val="000000"/>
          <w:lang w:val="hy-AM"/>
        </w:rPr>
        <w:t xml:space="preserve">4 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մլրդ դրամը կազմել են օրենքով սահմանված այլ ծառայությունների և գործողությունների, </w:t>
      </w:r>
      <w:r w:rsidR="00CE6BC3" w:rsidRPr="008129B5">
        <w:rPr>
          <w:rFonts w:ascii="GHEA Grapalat" w:hAnsi="GHEA Grapalat" w:cs="GHEA Grapalat"/>
          <w:color w:val="000000"/>
          <w:lang w:val="hy-AM"/>
        </w:rPr>
        <w:t>3.6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 մլրդ դրամը՝</w:t>
      </w:r>
      <w:r w:rsidR="0022677B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լիցենզավորման ենթակա գործունեություն իրականացնելու նպատակով լիցենզիաներ, արտոնագրեր (թույլտվություններ) տալու, </w:t>
      </w:r>
      <w:r w:rsidR="00CE6BC3" w:rsidRPr="008129B5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BF4EBB" w:rsidRPr="008129B5">
        <w:rPr>
          <w:rFonts w:ascii="GHEA Grapalat" w:hAnsi="GHEA Grapalat" w:cs="GHEA Grapalat"/>
          <w:color w:val="000000"/>
          <w:lang w:val="hy-AM"/>
        </w:rPr>
        <w:t>1</w:t>
      </w:r>
      <w:r w:rsidR="00CE6BC3" w:rsidRPr="008129B5">
        <w:rPr>
          <w:rFonts w:ascii="GHEA Grapalat" w:hAnsi="GHEA Grapalat" w:cs="GHEA Grapalat"/>
          <w:color w:val="000000"/>
          <w:lang w:val="hy-AM"/>
        </w:rPr>
        <w:t>.5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 մլրդ դրամը՝ պետական գրանցման համար գանձված տուրքերը, որոնք կազմել են առաջին </w:t>
      </w:r>
      <w:r w:rsidR="005D6203" w:rsidRPr="008129B5">
        <w:rPr>
          <w:rFonts w:ascii="GHEA Grapalat" w:hAnsi="GHEA Grapalat" w:cs="GHEA Grapalat"/>
          <w:color w:val="000000"/>
          <w:lang w:val="hy-AM"/>
        </w:rPr>
        <w:t>կիսամ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յակի ծրագրային ցուցանիշների համապատասխանաբար </w:t>
      </w:r>
      <w:r w:rsidR="00193B1A" w:rsidRPr="008129B5">
        <w:rPr>
          <w:rFonts w:ascii="GHEA Grapalat" w:hAnsi="GHEA Grapalat" w:cs="GHEA Grapalat"/>
          <w:color w:val="000000"/>
          <w:lang w:val="hy-AM"/>
        </w:rPr>
        <w:t>5</w:t>
      </w:r>
      <w:r w:rsidR="005D6203" w:rsidRPr="008129B5">
        <w:rPr>
          <w:rFonts w:ascii="GHEA Grapalat" w:hAnsi="GHEA Grapalat" w:cs="GHEA Grapalat"/>
          <w:color w:val="000000"/>
          <w:lang w:val="hy-AM"/>
        </w:rPr>
        <w:t>3</w:t>
      </w:r>
      <w:r w:rsidR="00193B1A" w:rsidRPr="008129B5">
        <w:rPr>
          <w:rFonts w:ascii="GHEA Grapalat" w:hAnsi="GHEA Grapalat" w:cs="GHEA Grapalat"/>
          <w:color w:val="000000"/>
          <w:lang w:val="hy-AM"/>
        </w:rPr>
        <w:t>.7</w:t>
      </w:r>
      <w:r w:rsidR="00BF4EBB" w:rsidRPr="008129B5">
        <w:rPr>
          <w:rFonts w:ascii="GHEA Grapalat" w:hAnsi="GHEA Grapalat" w:cs="GHEA Grapalat"/>
          <w:color w:val="000000"/>
          <w:lang w:val="hy-AM"/>
        </w:rPr>
        <w:t>%-ը, 4</w:t>
      </w:r>
      <w:r w:rsidR="00193B1A" w:rsidRPr="008129B5">
        <w:rPr>
          <w:rFonts w:ascii="GHEA Grapalat" w:hAnsi="GHEA Grapalat" w:cs="GHEA Grapalat"/>
          <w:color w:val="000000"/>
          <w:lang w:val="hy-AM"/>
        </w:rPr>
        <w:t>9</w:t>
      </w:r>
      <w:r w:rsidR="00BF4EBB" w:rsidRPr="008129B5">
        <w:rPr>
          <w:rFonts w:ascii="GHEA Grapalat" w:hAnsi="GHEA Grapalat" w:cs="GHEA Grapalat"/>
          <w:color w:val="000000"/>
          <w:lang w:val="hy-AM"/>
        </w:rPr>
        <w:t>.</w:t>
      </w:r>
      <w:r w:rsidR="00193B1A" w:rsidRPr="008129B5">
        <w:rPr>
          <w:rFonts w:ascii="GHEA Grapalat" w:hAnsi="GHEA Grapalat" w:cs="GHEA Grapalat"/>
          <w:color w:val="000000"/>
          <w:lang w:val="hy-AM"/>
        </w:rPr>
        <w:t>9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%-ը և </w:t>
      </w:r>
      <w:r w:rsidR="00193B1A" w:rsidRPr="008129B5">
        <w:rPr>
          <w:rFonts w:ascii="GHEA Grapalat" w:hAnsi="GHEA Grapalat" w:cs="GHEA Grapalat"/>
          <w:color w:val="000000"/>
          <w:lang w:val="hy-AM"/>
        </w:rPr>
        <w:t>49.7</w:t>
      </w:r>
      <w:r w:rsidR="00BF4EBB" w:rsidRPr="008129B5">
        <w:rPr>
          <w:rFonts w:ascii="GHEA Grapalat" w:hAnsi="GHEA Grapalat" w:cs="GHEA Grapalat"/>
          <w:color w:val="000000"/>
          <w:lang w:val="hy-AM"/>
        </w:rPr>
        <w:t>%-ը: Նախորդ տարվա հունվար-</w:t>
      </w:r>
      <w:r w:rsidR="005D6203" w:rsidRPr="008129B5">
        <w:rPr>
          <w:rFonts w:ascii="GHEA Grapalat" w:hAnsi="GHEA Grapalat" w:cs="GHEA Grapalat"/>
          <w:color w:val="000000"/>
          <w:lang w:val="hy-AM"/>
        </w:rPr>
        <w:t>ապրիլ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 ամիսների համեմատ պետական տուրքի գծով մուտքերն աճել են </w:t>
      </w:r>
      <w:r w:rsidR="00193B1A" w:rsidRPr="008129B5">
        <w:rPr>
          <w:rFonts w:ascii="GHEA Grapalat" w:hAnsi="GHEA Grapalat" w:cs="GHEA Grapalat"/>
          <w:color w:val="000000"/>
          <w:lang w:val="hy-AM"/>
        </w:rPr>
        <w:t>2.4</w:t>
      </w:r>
      <w:r w:rsidR="00BF4EBB" w:rsidRPr="008129B5">
        <w:rPr>
          <w:rFonts w:ascii="GHEA Grapalat" w:hAnsi="GHEA Grapalat" w:cs="GHEA Grapalat"/>
          <w:color w:val="000000"/>
          <w:lang w:val="hy-AM"/>
        </w:rPr>
        <w:t>%</w:t>
      </w:r>
      <w:r w:rsidR="00BF4EBB" w:rsidRPr="008129B5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8129B5">
        <w:rPr>
          <w:rFonts w:ascii="GHEA Grapalat" w:hAnsi="GHEA Grapalat" w:cs="GHEA Grapalat"/>
          <w:color w:val="000000"/>
          <w:lang w:val="hy-AM"/>
        </w:rPr>
        <w:t xml:space="preserve"> 250.4 </w:t>
      </w:r>
      <w:r w:rsidR="00BF4EBB" w:rsidRPr="008129B5">
        <w:rPr>
          <w:rFonts w:ascii="GHEA Grapalat" w:hAnsi="GHEA Grapalat" w:cs="GHEA Grapalat"/>
          <w:color w:val="000000"/>
          <w:lang w:val="hy-AM"/>
        </w:rPr>
        <w:t>մլն դրամով, ինչը պայմանավորված է լիցենզավորման ենթակա գործունեություն իրականացնելու նպատակով լիցենզիաներ, արտոնագրեր (թույլտվություններ) տալու</w:t>
      </w:r>
      <w:r w:rsidR="00193B1A" w:rsidRPr="008129B5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8129B5">
        <w:rPr>
          <w:rFonts w:ascii="GHEA Grapalat" w:hAnsi="GHEA Grapalat" w:cs="GHEA Grapalat"/>
          <w:color w:val="000000"/>
          <w:lang w:val="hy-AM"/>
        </w:rPr>
        <w:t xml:space="preserve">մար գանձվող տուրքերի </w:t>
      </w:r>
      <w:r w:rsidR="00193B1A" w:rsidRPr="008129B5">
        <w:rPr>
          <w:rFonts w:ascii="GHEA Grapalat" w:hAnsi="GHEA Grapalat" w:cs="GHEA Grapalat"/>
          <w:color w:val="000000"/>
          <w:lang w:val="hy-AM"/>
        </w:rPr>
        <w:t>88.2</w:t>
      </w:r>
      <w:r w:rsidR="00BF4EBB" w:rsidRPr="008129B5">
        <w:rPr>
          <w:rFonts w:ascii="GHEA Grapalat" w:hAnsi="GHEA Grapalat" w:cs="GHEA Grapalat"/>
          <w:color w:val="000000"/>
          <w:lang w:val="hy-AM"/>
        </w:rPr>
        <w:t>%</w:t>
      </w:r>
      <w:r w:rsidR="00C63F2F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>
        <w:rPr>
          <w:rFonts w:ascii="GHEA Grapalat" w:hAnsi="GHEA Grapalat" w:cs="GHEA Grapalat"/>
          <w:color w:val="000000"/>
        </w:rPr>
        <w:t>(1.7</w:t>
      </w:r>
      <w:r w:rsidR="00C63F2F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C63F2F">
        <w:rPr>
          <w:rFonts w:ascii="GHEA Grapalat" w:hAnsi="GHEA Grapalat" w:cs="GHEA Grapalat"/>
          <w:color w:val="000000"/>
        </w:rPr>
        <w:t>)</w:t>
      </w:r>
      <w:r w:rsidR="00193B1A" w:rsidRPr="008129B5">
        <w:rPr>
          <w:rFonts w:ascii="GHEA Grapalat" w:hAnsi="GHEA Grapalat" w:cs="GHEA Grapalat"/>
          <w:color w:val="000000"/>
          <w:lang w:val="hy-AM"/>
        </w:rPr>
        <w:t xml:space="preserve"> աճով:</w:t>
      </w:r>
      <w:r w:rsidR="00C63F2F" w:rsidRPr="00C63F2F">
        <w:rPr>
          <w:rFonts w:ascii="GHEA Grapalat" w:hAnsi="GHEA Grapalat" w:cs="GHEA Grapalat"/>
          <w:color w:val="000000"/>
          <w:lang w:val="ru-RU"/>
        </w:rPr>
        <w:t xml:space="preserve"> </w:t>
      </w:r>
      <w:r w:rsidR="00C63F2F">
        <w:rPr>
          <w:rFonts w:ascii="GHEA Grapalat" w:hAnsi="GHEA Grapalat" w:cs="GHEA Grapalat"/>
          <w:color w:val="000000"/>
          <w:lang w:val="hy-AM"/>
        </w:rPr>
        <w:t>Վերջինս իր հերթին</w:t>
      </w:r>
      <w:r w:rsidR="00C63F2F" w:rsidRPr="007450DB">
        <w:rPr>
          <w:rFonts w:ascii="GHEA Grapalat" w:hAnsi="GHEA Grapalat" w:cs="GHEA Grapalat"/>
          <w:color w:val="000000"/>
        </w:rPr>
        <w:t xml:space="preserve"> 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հիմնականում</w:t>
      </w:r>
      <w:r w:rsidR="00C63F2F" w:rsidRPr="007450DB">
        <w:rPr>
          <w:rFonts w:ascii="GHEA Grapalat" w:hAnsi="GHEA Grapalat" w:cs="GHEA Grapalat"/>
          <w:color w:val="000000"/>
        </w:rPr>
        <w:t xml:space="preserve"> 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պայմանավորված</w:t>
      </w:r>
      <w:r w:rsidR="00C63F2F" w:rsidRPr="007450DB">
        <w:rPr>
          <w:rFonts w:ascii="GHEA Grapalat" w:hAnsi="GHEA Grapalat" w:cs="GHEA Grapalat"/>
          <w:color w:val="000000"/>
        </w:rPr>
        <w:t xml:space="preserve"> 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է</w:t>
      </w:r>
      <w:r w:rsidR="00C63F2F" w:rsidRPr="007450DB">
        <w:rPr>
          <w:rFonts w:ascii="GHEA Grapalat" w:hAnsi="GHEA Grapalat" w:cs="GHEA Grapalat"/>
          <w:color w:val="000000"/>
        </w:rPr>
        <w:t xml:space="preserve"> </w:t>
      </w:r>
      <w:r w:rsidR="00C63F2F" w:rsidRPr="00B24BFB">
        <w:rPr>
          <w:rFonts w:ascii="GHEA Grapalat" w:hAnsi="GHEA Grapalat" w:cs="GHEA Grapalat"/>
          <w:color w:val="000000"/>
        </w:rPr>
        <w:t xml:space="preserve">2020 </w:t>
      </w:r>
      <w:r w:rsidR="00C63F2F" w:rsidRPr="00B24BFB">
        <w:rPr>
          <w:rFonts w:ascii="GHEA Grapalat" w:hAnsi="GHEA Grapalat" w:cs="GHEA Grapalat"/>
          <w:color w:val="000000"/>
          <w:lang w:val="ru-RU"/>
        </w:rPr>
        <w:t>թվականի</w:t>
      </w:r>
      <w:r w:rsidR="00C63F2F" w:rsidRPr="00B24BFB">
        <w:rPr>
          <w:rFonts w:ascii="GHEA Grapalat" w:hAnsi="GHEA Grapalat" w:cs="GHEA Grapalat"/>
          <w:color w:val="000000"/>
        </w:rPr>
        <w:t xml:space="preserve"> </w:t>
      </w:r>
      <w:r w:rsidR="00C63F2F" w:rsidRPr="00B24BFB">
        <w:rPr>
          <w:rFonts w:ascii="GHEA Grapalat" w:hAnsi="GHEA Grapalat" w:cs="GHEA Grapalat"/>
          <w:color w:val="000000"/>
          <w:lang w:val="ru-RU"/>
        </w:rPr>
        <w:t>փետրվարի</w:t>
      </w:r>
      <w:r w:rsidR="00C63F2F" w:rsidRPr="00B24BFB">
        <w:rPr>
          <w:rFonts w:ascii="GHEA Grapalat" w:hAnsi="GHEA Grapalat" w:cs="GHEA Grapalat"/>
          <w:color w:val="000000"/>
        </w:rPr>
        <w:t xml:space="preserve"> 1-</w:t>
      </w:r>
      <w:r w:rsidR="00C63F2F" w:rsidRPr="00B24BFB">
        <w:rPr>
          <w:rFonts w:ascii="GHEA Grapalat" w:hAnsi="GHEA Grapalat" w:cs="GHEA Grapalat"/>
          <w:color w:val="000000"/>
          <w:lang w:val="ru-RU"/>
        </w:rPr>
        <w:t>ից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մաքսային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մարմինների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կողմից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օրենքով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սահմանված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դեպքում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մաքսային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գործառնությունների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իրականացման</w:t>
      </w:r>
      <w:r w:rsidR="00C63F2F" w:rsidRPr="002B05D2">
        <w:rPr>
          <w:rFonts w:ascii="GHEA Grapalat" w:hAnsi="GHEA Grapalat" w:cs="GHEA Grapalat"/>
          <w:color w:val="000000"/>
        </w:rPr>
        <w:t xml:space="preserve">,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մաքսային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ուղեկցման</w:t>
      </w:r>
      <w:r w:rsidR="00C63F2F" w:rsidRPr="002B05D2">
        <w:rPr>
          <w:rFonts w:ascii="GHEA Grapalat" w:hAnsi="GHEA Grapalat" w:cs="GHEA Grapalat"/>
          <w:color w:val="000000"/>
        </w:rPr>
        <w:t xml:space="preserve">,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ապրանքների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ժամանակավոր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պահպանության</w:t>
      </w:r>
      <w:r w:rsidR="00C63F2F" w:rsidRPr="002B05D2">
        <w:rPr>
          <w:rFonts w:ascii="GHEA Grapalat" w:hAnsi="GHEA Grapalat" w:cs="GHEA Grapalat"/>
          <w:color w:val="000000"/>
        </w:rPr>
        <w:t xml:space="preserve">,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ինչպես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նաև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նախնական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որոշումների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տրամադրման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համար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պետական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տուրք</w:t>
      </w:r>
      <w:r w:rsidR="00C63F2F">
        <w:rPr>
          <w:rFonts w:ascii="GHEA Grapalat" w:hAnsi="GHEA Grapalat" w:cs="GHEA Grapalat"/>
          <w:color w:val="000000"/>
          <w:lang w:val="hy-AM"/>
        </w:rPr>
        <w:t>ի սահմանմամբ</w:t>
      </w:r>
      <w:r w:rsidR="00C63F2F" w:rsidRPr="002B05D2">
        <w:rPr>
          <w:rFonts w:ascii="GHEA Grapalat" w:hAnsi="GHEA Grapalat" w:cs="GHEA Grapalat"/>
          <w:color w:val="000000"/>
        </w:rPr>
        <w:t xml:space="preserve">,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որի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գծով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հաշվետու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ժամանակահատվածում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մուտքագրվել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է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836A6D">
        <w:rPr>
          <w:rFonts w:ascii="GHEA Grapalat" w:hAnsi="GHEA Grapalat" w:cs="GHEA Grapalat"/>
          <w:color w:val="000000"/>
        </w:rPr>
        <w:t>942.3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մլն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դրամ՝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836A6D">
        <w:rPr>
          <w:rFonts w:ascii="GHEA Grapalat" w:hAnsi="GHEA Grapalat" w:cs="GHEA Grapalat"/>
          <w:color w:val="000000"/>
        </w:rPr>
        <w:t>34.3</w:t>
      </w:r>
      <w:r w:rsidR="00C63F2F" w:rsidRPr="002B05D2">
        <w:rPr>
          <w:rFonts w:ascii="GHEA Grapalat" w:hAnsi="GHEA Grapalat" w:cs="GHEA Grapalat"/>
          <w:color w:val="000000"/>
        </w:rPr>
        <w:t>%-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ով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ապահովելով</w:t>
      </w:r>
      <w:r w:rsidR="00C63F2F" w:rsidRPr="002B05D2">
        <w:rPr>
          <w:rFonts w:ascii="GHEA Grapalat" w:hAnsi="GHEA Grapalat" w:cs="GHEA Grapalat"/>
          <w:color w:val="000000"/>
        </w:rPr>
        <w:t xml:space="preserve"> առաջին </w:t>
      </w:r>
      <w:r w:rsidR="00836A6D">
        <w:rPr>
          <w:rFonts w:ascii="GHEA Grapalat" w:hAnsi="GHEA Grapalat" w:cs="GHEA Grapalat"/>
          <w:color w:val="000000"/>
          <w:lang w:val="hy-AM"/>
        </w:rPr>
        <w:t>կիսամ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յակի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ծրագրային</w:t>
      </w:r>
      <w:r w:rsidR="00C63F2F" w:rsidRPr="002B05D2">
        <w:rPr>
          <w:rFonts w:ascii="GHEA Grapalat" w:hAnsi="GHEA Grapalat" w:cs="GHEA Grapalat"/>
          <w:color w:val="000000"/>
        </w:rPr>
        <w:t xml:space="preserve"> </w:t>
      </w:r>
      <w:r w:rsidR="00C63F2F" w:rsidRPr="002B05D2">
        <w:rPr>
          <w:rFonts w:ascii="GHEA Grapalat" w:hAnsi="GHEA Grapalat" w:cs="GHEA Grapalat"/>
          <w:color w:val="000000"/>
          <w:lang w:val="ru-RU"/>
        </w:rPr>
        <w:t>ցուցանիշը</w:t>
      </w:r>
      <w:r w:rsidR="00C63F2F" w:rsidRPr="002B05D2">
        <w:rPr>
          <w:rFonts w:ascii="GHEA Grapalat" w:hAnsi="GHEA Grapalat" w:cs="GHEA Grapalat"/>
          <w:color w:val="000000"/>
        </w:rPr>
        <w:t>:</w:t>
      </w:r>
      <w:r w:rsidR="00C63F2F" w:rsidRPr="007450DB">
        <w:rPr>
          <w:rFonts w:ascii="GHEA Grapalat" w:hAnsi="GHEA Grapalat" w:cs="GHEA Grapalat"/>
          <w:color w:val="000000"/>
        </w:rPr>
        <w:t xml:space="preserve"> Բացի այդ, նախորդ տարվա </w:t>
      </w:r>
      <w:r w:rsidR="00ED097F">
        <w:rPr>
          <w:rFonts w:ascii="GHEA Grapalat" w:hAnsi="GHEA Grapalat" w:cs="GHEA Grapalat"/>
          <w:color w:val="000000"/>
        </w:rPr>
        <w:t>նույն ժամանակահատվածի</w:t>
      </w:r>
      <w:r w:rsidR="00C63F2F" w:rsidRPr="007450DB">
        <w:rPr>
          <w:rFonts w:ascii="GHEA Grapalat" w:hAnsi="GHEA Grapalat" w:cs="GHEA Grapalat"/>
          <w:color w:val="000000"/>
        </w:rPr>
        <w:t xml:space="preserve"> համեմատ 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աճել</w:t>
      </w:r>
      <w:r w:rsidR="00C63F2F" w:rsidRPr="007450DB">
        <w:rPr>
          <w:rFonts w:ascii="GHEA Grapalat" w:hAnsi="GHEA Grapalat" w:cs="GHEA Grapalat"/>
          <w:color w:val="000000"/>
        </w:rPr>
        <w:t xml:space="preserve"> 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են</w:t>
      </w:r>
      <w:r w:rsidR="00C63F2F" w:rsidRPr="007450DB">
        <w:rPr>
          <w:rFonts w:ascii="GHEA Grapalat" w:hAnsi="GHEA Grapalat" w:cs="GHEA Grapalat"/>
          <w:color w:val="000000"/>
        </w:rPr>
        <w:t xml:space="preserve"> նաև բանկային և ֆինանսավարկային կազմակերպությունների ու տրանսպորտի բնագավառներում գանձվող տուրքեր</w:t>
      </w:r>
      <w:r w:rsidR="00C63F2F" w:rsidRPr="007450DB">
        <w:rPr>
          <w:rFonts w:ascii="GHEA Grapalat" w:hAnsi="GHEA Grapalat" w:cs="GHEA Grapalat"/>
          <w:color w:val="000000"/>
          <w:lang w:val="ru-RU"/>
        </w:rPr>
        <w:t>ը՝</w:t>
      </w:r>
      <w:r w:rsidR="00C63F2F" w:rsidRPr="007450DB">
        <w:rPr>
          <w:rFonts w:ascii="GHEA Grapalat" w:hAnsi="GHEA Grapalat" w:cs="GHEA Grapalat"/>
          <w:color w:val="000000"/>
        </w:rPr>
        <w:t xml:space="preserve"> համապատասխանաբար </w:t>
      </w:r>
      <w:r w:rsidR="00836A6D">
        <w:rPr>
          <w:rFonts w:ascii="GHEA Grapalat" w:hAnsi="GHEA Grapalat" w:cs="GHEA Grapalat"/>
          <w:color w:val="000000"/>
        </w:rPr>
        <w:t>6</w:t>
      </w:r>
      <w:r w:rsidR="00C63F2F" w:rsidRPr="007450DB">
        <w:rPr>
          <w:rFonts w:ascii="GHEA Grapalat" w:hAnsi="GHEA Grapalat" w:cs="GHEA Grapalat"/>
          <w:color w:val="000000"/>
        </w:rPr>
        <w:t>.9 անգամ (</w:t>
      </w:r>
      <w:r w:rsidR="00836A6D">
        <w:rPr>
          <w:rFonts w:ascii="GHEA Grapalat" w:hAnsi="GHEA Grapalat" w:cs="GHEA Grapalat"/>
          <w:color w:val="000000"/>
        </w:rPr>
        <w:t>364</w:t>
      </w:r>
      <w:r w:rsidR="00C63F2F" w:rsidRPr="007450DB">
        <w:rPr>
          <w:rFonts w:ascii="GHEA Grapalat" w:hAnsi="GHEA Grapalat" w:cs="GHEA Grapalat"/>
          <w:color w:val="000000"/>
        </w:rPr>
        <w:t xml:space="preserve"> մլն դրամով) և </w:t>
      </w:r>
      <w:r w:rsidR="00836A6D">
        <w:rPr>
          <w:rFonts w:ascii="GHEA Grapalat" w:hAnsi="GHEA Grapalat" w:cs="GHEA Grapalat"/>
          <w:color w:val="000000"/>
        </w:rPr>
        <w:t>8.1</w:t>
      </w:r>
      <w:r w:rsidR="00C63F2F" w:rsidRPr="007450DB">
        <w:rPr>
          <w:rFonts w:ascii="GHEA Grapalat" w:hAnsi="GHEA Grapalat" w:cs="GHEA Grapalat"/>
          <w:color w:val="000000"/>
        </w:rPr>
        <w:t xml:space="preserve"> անգամ (2</w:t>
      </w:r>
      <w:r w:rsidR="00836A6D">
        <w:rPr>
          <w:rFonts w:ascii="GHEA Grapalat" w:hAnsi="GHEA Grapalat" w:cs="GHEA Grapalat"/>
          <w:color w:val="000000"/>
        </w:rPr>
        <w:t>20</w:t>
      </w:r>
      <w:r w:rsidR="00C63F2F" w:rsidRPr="007450DB">
        <w:rPr>
          <w:rFonts w:ascii="GHEA Grapalat" w:hAnsi="GHEA Grapalat" w:cs="GHEA Grapalat"/>
          <w:color w:val="000000"/>
        </w:rPr>
        <w:t>.4 մլն դրամով):</w:t>
      </w:r>
      <w:r w:rsidR="00A14A19">
        <w:rPr>
          <w:rFonts w:ascii="GHEA Grapalat" w:hAnsi="GHEA Grapalat" w:cs="GHEA Grapalat"/>
          <w:color w:val="000000"/>
          <w:lang w:val="hy-AM"/>
        </w:rPr>
        <w:t xml:space="preserve"> </w:t>
      </w:r>
      <w:r w:rsidR="00C075F6">
        <w:rPr>
          <w:rFonts w:ascii="GHEA Grapalat" w:hAnsi="GHEA Grapalat" w:cs="GHEA Grapalat"/>
          <w:color w:val="000000"/>
        </w:rPr>
        <w:t>Պետական տուրքի մյուս խմբերում արձանագրվել է մուտքերի անկում: Մասնավորապես, զգալի անկում է արձանագրվել հ</w:t>
      </w:r>
      <w:r w:rsidR="00C075F6" w:rsidRPr="00C075F6">
        <w:rPr>
          <w:rFonts w:ascii="GHEA Grapalat" w:hAnsi="GHEA Grapalat" w:cs="GHEA Grapalat"/>
          <w:color w:val="000000"/>
        </w:rPr>
        <w:t>յուպատոսական ծառայությունն</w:t>
      </w:r>
      <w:r w:rsidR="001A1A83">
        <w:rPr>
          <w:rFonts w:ascii="GHEA Grapalat" w:hAnsi="GHEA Grapalat" w:cs="GHEA Grapalat"/>
          <w:color w:val="000000"/>
        </w:rPr>
        <w:t>երի կամ գործողությունների</w:t>
      </w:r>
      <w:r w:rsidR="00892FB2">
        <w:rPr>
          <w:rFonts w:ascii="GHEA Grapalat" w:hAnsi="GHEA Grapalat" w:cs="GHEA Grapalat"/>
          <w:color w:val="000000"/>
        </w:rPr>
        <w:t xml:space="preserve"> </w:t>
      </w:r>
      <w:r w:rsidR="001A1A83">
        <w:rPr>
          <w:rFonts w:ascii="GHEA Grapalat" w:hAnsi="GHEA Grapalat" w:cs="GHEA Grapalat"/>
          <w:color w:val="000000"/>
        </w:rPr>
        <w:t xml:space="preserve">համար գանձված տուրքերի գծով՝ </w:t>
      </w:r>
      <w:r w:rsidR="001A1A83">
        <w:rPr>
          <w:rFonts w:ascii="GHEA Grapalat" w:hAnsi="GHEA Grapalat" w:cs="GHEA Grapalat"/>
          <w:color w:val="000000"/>
          <w:lang w:val="hy-AM"/>
        </w:rPr>
        <w:t>23.1%</w:t>
      </w:r>
      <w:r w:rsidR="001A1A83">
        <w:rPr>
          <w:rFonts w:ascii="GHEA Grapalat" w:hAnsi="GHEA Grapalat" w:cs="GHEA Grapalat"/>
          <w:color w:val="000000"/>
        </w:rPr>
        <w:t>-ով (</w:t>
      </w:r>
      <w:r w:rsidR="001A1A83">
        <w:rPr>
          <w:rFonts w:ascii="GHEA Grapalat" w:hAnsi="GHEA Grapalat" w:cs="GHEA Grapalat"/>
          <w:color w:val="000000"/>
          <w:lang w:val="hy-AM"/>
        </w:rPr>
        <w:t>164.9</w:t>
      </w:r>
      <w:r w:rsidR="001A1A83">
        <w:rPr>
          <w:rFonts w:ascii="GHEA Grapalat" w:hAnsi="GHEA Grapalat" w:cs="GHEA Grapalat"/>
          <w:color w:val="000000"/>
        </w:rPr>
        <w:t xml:space="preserve"> մլն դրամով), պ</w:t>
      </w:r>
      <w:r w:rsidR="001A1A83" w:rsidRPr="001A1A83">
        <w:rPr>
          <w:rFonts w:ascii="GHEA Grapalat" w:hAnsi="GHEA Grapalat" w:cs="GHEA Grapalat"/>
          <w:color w:val="000000"/>
        </w:rPr>
        <w:t xml:space="preserve">ետական գրանցման համար </w:t>
      </w:r>
      <w:r w:rsidR="001A1A83">
        <w:rPr>
          <w:rFonts w:ascii="GHEA Grapalat" w:hAnsi="GHEA Grapalat" w:cs="GHEA Grapalat"/>
          <w:color w:val="000000"/>
        </w:rPr>
        <w:t xml:space="preserve">գանձված տուրքերի գծով՝ </w:t>
      </w:r>
      <w:r w:rsidR="001A1A83">
        <w:rPr>
          <w:rFonts w:ascii="GHEA Grapalat" w:hAnsi="GHEA Grapalat" w:cs="GHEA Grapalat"/>
          <w:color w:val="000000"/>
          <w:lang w:val="hy-AM"/>
        </w:rPr>
        <w:t>24.3%</w:t>
      </w:r>
      <w:r w:rsidR="001A1A83">
        <w:rPr>
          <w:rFonts w:ascii="GHEA Grapalat" w:hAnsi="GHEA Grapalat" w:cs="GHEA Grapalat"/>
          <w:color w:val="000000"/>
        </w:rPr>
        <w:t>-ով (</w:t>
      </w:r>
      <w:r w:rsidR="001A1A83">
        <w:rPr>
          <w:rFonts w:ascii="GHEA Grapalat" w:hAnsi="GHEA Grapalat" w:cs="GHEA Grapalat"/>
          <w:color w:val="000000"/>
          <w:lang w:val="hy-AM"/>
        </w:rPr>
        <w:t>472.5</w:t>
      </w:r>
      <w:r w:rsidR="001A1A83">
        <w:rPr>
          <w:rFonts w:ascii="GHEA Grapalat" w:hAnsi="GHEA Grapalat" w:cs="GHEA Grapalat"/>
          <w:color w:val="000000"/>
        </w:rPr>
        <w:t xml:space="preserve"> մլն դրամով),</w:t>
      </w:r>
      <w:r w:rsidR="001A1A83">
        <w:rPr>
          <w:rFonts w:ascii="GHEA Grapalat" w:hAnsi="GHEA Grapalat" w:cs="GHEA Grapalat"/>
          <w:color w:val="000000"/>
          <w:lang w:val="hy-AM"/>
        </w:rPr>
        <w:t xml:space="preserve"> </w:t>
      </w:r>
      <w:r w:rsidR="001A1A83">
        <w:rPr>
          <w:rFonts w:ascii="GHEA Grapalat" w:hAnsi="GHEA Grapalat" w:cs="GHEA Grapalat"/>
          <w:color w:val="000000"/>
        </w:rPr>
        <w:t>ֆ</w:t>
      </w:r>
      <w:r w:rsidR="001A1A83" w:rsidRPr="001A1A83">
        <w:rPr>
          <w:rFonts w:ascii="GHEA Grapalat" w:hAnsi="GHEA Grapalat" w:cs="GHEA Grapalat"/>
          <w:color w:val="000000"/>
          <w:lang w:val="hy-AM"/>
        </w:rPr>
        <w:t>իզիկական անձանց տրվող իրավաբանական նշանակություն ունեցող փաստաթղթերի, որոշակի ծառայությունների կամ գործողությունների համար</w:t>
      </w:r>
      <w:r w:rsidR="001A1A83">
        <w:rPr>
          <w:rFonts w:ascii="GHEA Grapalat" w:hAnsi="GHEA Grapalat" w:cs="GHEA Grapalat"/>
          <w:color w:val="000000"/>
        </w:rPr>
        <w:t xml:space="preserve"> գանձված տուրքերի գծով՝ </w:t>
      </w:r>
      <w:r w:rsidR="001A1A83">
        <w:rPr>
          <w:rFonts w:ascii="GHEA Grapalat" w:hAnsi="GHEA Grapalat" w:cs="GHEA Grapalat"/>
          <w:color w:val="000000"/>
          <w:lang w:val="hy-AM"/>
        </w:rPr>
        <w:t>34.3%</w:t>
      </w:r>
      <w:r w:rsidR="001A1A83">
        <w:rPr>
          <w:rFonts w:ascii="GHEA Grapalat" w:hAnsi="GHEA Grapalat" w:cs="GHEA Grapalat"/>
          <w:color w:val="000000"/>
        </w:rPr>
        <w:t>-ով (</w:t>
      </w:r>
      <w:r w:rsidR="001A1A83">
        <w:rPr>
          <w:rFonts w:ascii="GHEA Grapalat" w:hAnsi="GHEA Grapalat" w:cs="GHEA Grapalat"/>
          <w:color w:val="000000"/>
          <w:lang w:val="hy-AM"/>
        </w:rPr>
        <w:t>247.8</w:t>
      </w:r>
      <w:r w:rsidR="001A1A83">
        <w:rPr>
          <w:rFonts w:ascii="GHEA Grapalat" w:hAnsi="GHEA Grapalat" w:cs="GHEA Grapalat"/>
          <w:color w:val="000000"/>
        </w:rPr>
        <w:t xml:space="preserve"> մլն դրամով),</w:t>
      </w:r>
      <w:r w:rsidR="001A1A83">
        <w:rPr>
          <w:rFonts w:ascii="GHEA Grapalat" w:hAnsi="GHEA Grapalat" w:cs="GHEA Grapalat"/>
          <w:color w:val="000000"/>
          <w:lang w:val="hy-AM"/>
        </w:rPr>
        <w:t xml:space="preserve"> </w:t>
      </w:r>
      <w:r w:rsidR="001A1A83">
        <w:rPr>
          <w:rFonts w:ascii="GHEA Grapalat" w:hAnsi="GHEA Grapalat" w:cs="GHEA Grapalat"/>
          <w:color w:val="000000"/>
        </w:rPr>
        <w:t>օ</w:t>
      </w:r>
      <w:r w:rsidR="001A1A83" w:rsidRPr="001A1A83">
        <w:rPr>
          <w:rFonts w:ascii="GHEA Grapalat" w:hAnsi="GHEA Grapalat" w:cs="GHEA Grapalat"/>
          <w:color w:val="000000"/>
          <w:lang w:val="hy-AM"/>
        </w:rPr>
        <w:t>րենքով սահմանված այլ ծառայությունների և գործողությունների համար</w:t>
      </w:r>
      <w:r w:rsidR="001A1A83" w:rsidRPr="001A1A83">
        <w:rPr>
          <w:rFonts w:ascii="GHEA Grapalat" w:hAnsi="GHEA Grapalat" w:cs="GHEA Grapalat"/>
          <w:color w:val="000000"/>
        </w:rPr>
        <w:t xml:space="preserve"> </w:t>
      </w:r>
      <w:r w:rsidR="001A1A83">
        <w:rPr>
          <w:rFonts w:ascii="GHEA Grapalat" w:hAnsi="GHEA Grapalat" w:cs="GHEA Grapalat"/>
          <w:color w:val="000000"/>
        </w:rPr>
        <w:t xml:space="preserve">գանձված տուրքերի գծով՝ </w:t>
      </w:r>
      <w:r w:rsidR="001A1A83">
        <w:rPr>
          <w:rFonts w:ascii="GHEA Grapalat" w:hAnsi="GHEA Grapalat" w:cs="GHEA Grapalat"/>
          <w:color w:val="000000"/>
          <w:lang w:val="hy-AM"/>
        </w:rPr>
        <w:t>10.7%</w:t>
      </w:r>
      <w:r w:rsidR="001A1A83">
        <w:rPr>
          <w:rFonts w:ascii="GHEA Grapalat" w:hAnsi="GHEA Grapalat" w:cs="GHEA Grapalat"/>
          <w:color w:val="000000"/>
        </w:rPr>
        <w:t>-ով (</w:t>
      </w:r>
      <w:r w:rsidR="001A1A83">
        <w:rPr>
          <w:rFonts w:ascii="GHEA Grapalat" w:hAnsi="GHEA Grapalat" w:cs="GHEA Grapalat"/>
          <w:color w:val="000000"/>
          <w:lang w:val="hy-AM"/>
        </w:rPr>
        <w:t>481.3</w:t>
      </w:r>
      <w:r w:rsidR="001A1A83">
        <w:rPr>
          <w:rFonts w:ascii="GHEA Grapalat" w:hAnsi="GHEA Grapalat" w:cs="GHEA Grapalat"/>
          <w:color w:val="000000"/>
        </w:rPr>
        <w:t xml:space="preserve"> մլն դրամով)</w:t>
      </w:r>
      <w:r w:rsidR="001A1A83">
        <w:rPr>
          <w:rFonts w:ascii="GHEA Grapalat" w:hAnsi="GHEA Grapalat" w:cs="GHEA Grapalat"/>
          <w:color w:val="000000"/>
          <w:lang w:val="hy-AM"/>
        </w:rPr>
        <w:t>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8129B5">
        <w:rPr>
          <w:rFonts w:ascii="GHEA Grapalat" w:hAnsi="GHEA Grapalat" w:cs="GHEA Grapalat"/>
          <w:lang w:val="hy-AM"/>
        </w:rPr>
        <w:t>հունվար</w:t>
      </w:r>
      <w:r w:rsidRPr="008129B5">
        <w:rPr>
          <w:rFonts w:ascii="GHEA Grapalat" w:hAnsi="GHEA Grapalat" w:cs="GHEA Grapalat"/>
          <w:lang w:val="ru-RU"/>
        </w:rPr>
        <w:t>-</w:t>
      </w:r>
      <w:r w:rsidRPr="008129B5">
        <w:rPr>
          <w:rFonts w:ascii="GHEA Grapalat" w:hAnsi="GHEA Grapalat" w:cs="GHEA Grapalat"/>
        </w:rPr>
        <w:t>ապրիլ</w:t>
      </w:r>
      <w:r w:rsidR="00C63F2F">
        <w:rPr>
          <w:rFonts w:ascii="GHEA Grapalat" w:hAnsi="GHEA Grapalat" w:cs="GHEA Grapalat"/>
          <w:color w:val="000000"/>
          <w:lang w:val="hy-AM"/>
        </w:rPr>
        <w:t xml:space="preserve"> ամիսների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ընթացքում ստացվել են ավելի քան 2 մլրդ դրամ պաշտոնական դրամաշնորհներ՝ կազմելով առաջին կիսամյակում ծրագրված մուտքերի </w:t>
      </w:r>
      <w:r w:rsidRPr="008129B5">
        <w:rPr>
          <w:rFonts w:ascii="GHEA Grapalat" w:hAnsi="GHEA Grapalat" w:cs="GHEA Grapalat"/>
          <w:color w:val="000000"/>
          <w:lang w:val="ru-RU"/>
        </w:rPr>
        <w:t>16</w:t>
      </w:r>
      <w:r w:rsidRPr="008129B5">
        <w:rPr>
          <w:rFonts w:ascii="GHEA Grapalat" w:hAnsi="GHEA Grapalat" w:cs="GHEA Grapalat"/>
          <w:color w:val="000000"/>
          <w:lang w:val="hy-AM"/>
        </w:rPr>
        <w:t>.</w:t>
      </w:r>
      <w:r w:rsidRPr="008129B5">
        <w:rPr>
          <w:rFonts w:ascii="GHEA Grapalat" w:hAnsi="GHEA Grapalat" w:cs="GHEA Grapalat"/>
          <w:color w:val="000000"/>
          <w:lang w:val="ru-RU"/>
        </w:rPr>
        <w:t>2</w:t>
      </w:r>
      <w:r w:rsidRPr="008129B5">
        <w:rPr>
          <w:rFonts w:ascii="GHEA Grapalat" w:hAnsi="GHEA Grapalat" w:cs="GHEA Grapalat"/>
          <w:color w:val="000000"/>
          <w:lang w:val="hy-AM"/>
        </w:rPr>
        <w:t>%-ը: Մուտքերը նախատեսվել էին նպատակային ծրագրերի շրջանակներում, իսկ Եվրամիության կողմից բյուջետային աջակցության ծրագրերի շրջանակներում 2020 թվականին հատկացվելիք միջոցները՝ 7.7 մլրդ դրամի չափով, նախատեսվել է ստանալ չորրորդ եռամսյակում: Սակայն առաջին կիսամյակում Հայաստանում պետական ֆինանսների քաղաքականության բարեփոխումների ծրագրի շրջանակներում Եվրամիության կողմից հատկացվել է 929.5 մլն դրամ: Դրամաշնորհների կատարողականը պայմանավորված է ն</w:t>
      </w:r>
      <w:r w:rsidR="00CB7F25">
        <w:rPr>
          <w:rFonts w:ascii="GHEA Grapalat" w:hAnsi="GHEA Grapalat" w:cs="GHEA Grapalat"/>
          <w:color w:val="000000"/>
          <w:lang w:val="hy-AM"/>
        </w:rPr>
        <w:t>պ</w:t>
      </w:r>
      <w:r w:rsidRPr="008129B5">
        <w:rPr>
          <w:rFonts w:ascii="GHEA Grapalat" w:hAnsi="GHEA Grapalat" w:cs="GHEA Grapalat"/>
          <w:color w:val="000000"/>
          <w:lang w:val="hy-AM"/>
        </w:rPr>
        <w:t>ատակային ծրագրերի կատարողականով, որոնց շրջանակներում ստացվել է 1.1 մլրդ դրամ կամ նախատեսված ցուցանիշի 8.</w:t>
      </w:r>
      <w:r w:rsidRPr="008129B5">
        <w:rPr>
          <w:rFonts w:ascii="GHEA Grapalat" w:hAnsi="GHEA Grapalat" w:cs="GHEA Grapalat"/>
          <w:color w:val="000000"/>
          <w:lang w:val="ru-RU"/>
        </w:rPr>
        <w:t>8</w:t>
      </w:r>
      <w:r w:rsidRPr="008129B5">
        <w:rPr>
          <w:rFonts w:ascii="GHEA Grapalat" w:hAnsi="GHEA Grapalat" w:cs="GHEA Grapalat"/>
          <w:color w:val="000000"/>
          <w:lang w:val="hy-AM"/>
        </w:rPr>
        <w:t>%-ը: 2020 թվականի հունվար-</w:t>
      </w:r>
      <w:r w:rsidRPr="008129B5">
        <w:rPr>
          <w:rFonts w:ascii="GHEA Grapalat" w:hAnsi="GHEA Grapalat" w:cs="GHEA Grapalat"/>
          <w:lang w:val="ru-RU"/>
        </w:rPr>
        <w:t xml:space="preserve"> </w:t>
      </w:r>
      <w:r w:rsidRPr="008129B5">
        <w:rPr>
          <w:rFonts w:ascii="GHEA Grapalat" w:hAnsi="GHEA Grapalat" w:cs="GHEA Grapalat"/>
        </w:rPr>
        <w:t>ապրիլ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ամիսներին պետական բյուջե մուտքագրված պաշտոնական դրամաշնորհները 61.</w:t>
      </w:r>
      <w:r w:rsidRPr="008129B5">
        <w:rPr>
          <w:rFonts w:ascii="GHEA Grapalat" w:hAnsi="GHEA Grapalat" w:cs="GHEA Grapalat"/>
          <w:color w:val="000000"/>
          <w:lang w:val="ru-RU"/>
        </w:rPr>
        <w:t>2</w:t>
      </w:r>
      <w:r w:rsidRPr="008129B5">
        <w:rPr>
          <w:rFonts w:ascii="GHEA Grapalat" w:hAnsi="GHEA Grapalat" w:cs="GHEA Grapalat"/>
          <w:color w:val="000000"/>
          <w:lang w:val="hy-AM"/>
        </w:rPr>
        <w:t>%-ով կամ 3.</w:t>
      </w:r>
      <w:r w:rsidRPr="008129B5">
        <w:rPr>
          <w:rFonts w:ascii="GHEA Grapalat" w:hAnsi="GHEA Grapalat" w:cs="GHEA Grapalat"/>
          <w:color w:val="000000"/>
          <w:lang w:val="ru-RU"/>
        </w:rPr>
        <w:t>2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մլրդ դրամով զիջել են նախորդ տարվա նույն ժամանակահատվածի ցուցանիշը՝ պայմանավորված 2019 թվականի առաջին </w:t>
      </w:r>
      <w:r w:rsidRPr="00C075F6">
        <w:rPr>
          <w:rFonts w:ascii="GHEA Grapalat" w:hAnsi="GHEA Grapalat" w:cs="GHEA Grapalat"/>
          <w:lang w:val="hy-AM"/>
        </w:rPr>
        <w:t>կիսամյակում</w:t>
      </w:r>
      <w:r w:rsidRPr="008129B5">
        <w:rPr>
          <w:rFonts w:ascii="GHEA Grapalat" w:hAnsi="GHEA Grapalat" w:cs="GHEA Grapalat"/>
          <w:lang w:val="hy-AM"/>
        </w:rPr>
        <w:t xml:space="preserve"> Եվրամիության բյուջետային աջակցության ծրագրերի շրջանակներում </w:t>
      </w:r>
      <w:r w:rsidR="00A14A19" w:rsidRPr="00C075F6">
        <w:rPr>
          <w:rFonts w:ascii="GHEA Grapalat" w:hAnsi="GHEA Grapalat" w:cs="GHEA Grapalat"/>
          <w:lang w:val="hy-AM"/>
        </w:rPr>
        <w:t>2017-2018թթ</w:t>
      </w:r>
      <w:r w:rsidR="00C075F6" w:rsidRPr="00C075F6">
        <w:rPr>
          <w:rFonts w:ascii="GHEA Grapalat" w:hAnsi="GHEA Grapalat" w:cs="GHEA Grapalat"/>
          <w:lang w:val="hy-AM"/>
        </w:rPr>
        <w:t>.</w:t>
      </w:r>
      <w:r w:rsidR="00A14A19" w:rsidRPr="00C075F6">
        <w:rPr>
          <w:rFonts w:ascii="GHEA Grapalat" w:hAnsi="GHEA Grapalat" w:cs="GHEA Grapalat"/>
          <w:lang w:val="hy-AM"/>
        </w:rPr>
        <w:t xml:space="preserve"> նախ</w:t>
      </w:r>
      <w:r w:rsidR="00C075F6" w:rsidRPr="00C075F6">
        <w:rPr>
          <w:rFonts w:ascii="GHEA Grapalat" w:hAnsi="GHEA Grapalat" w:cs="GHEA Grapalat"/>
          <w:lang w:val="hy-AM"/>
        </w:rPr>
        <w:t>ատեսված</w:t>
      </w:r>
      <w:r w:rsidRPr="008129B5">
        <w:rPr>
          <w:rFonts w:ascii="GHEA Grapalat" w:hAnsi="GHEA Grapalat" w:cs="GHEA Grapalat"/>
          <w:lang w:val="hy-AM"/>
        </w:rPr>
        <w:t xml:space="preserve"> </w:t>
      </w:r>
      <w:r w:rsidR="00C075F6" w:rsidRPr="008129B5">
        <w:rPr>
          <w:rFonts w:ascii="GHEA Grapalat" w:hAnsi="GHEA Grapalat" w:cs="GHEA Grapalat"/>
          <w:lang w:val="hy-AM"/>
        </w:rPr>
        <w:t>շուրջ</w:t>
      </w:r>
      <w:r w:rsidR="00C075F6">
        <w:rPr>
          <w:rFonts w:ascii="GHEA Grapalat" w:hAnsi="GHEA Grapalat" w:cs="GHEA Grapalat"/>
          <w:lang w:val="hy-AM"/>
        </w:rPr>
        <w:t xml:space="preserve"> </w:t>
      </w:r>
      <w:r w:rsidRPr="008129B5">
        <w:rPr>
          <w:rFonts w:ascii="GHEA Grapalat" w:hAnsi="GHEA Grapalat" w:cs="GHEA Grapalat"/>
          <w:lang w:val="hy-AM"/>
        </w:rPr>
        <w:t>4.5 մլրդ դրամի ստացմամբ</w:t>
      </w:r>
      <w:r w:rsidRPr="008129B5">
        <w:rPr>
          <w:rFonts w:ascii="GHEA Grapalat" w:hAnsi="GHEA Grapalat" w:cs="GHEA Grapalat"/>
          <w:color w:val="000000"/>
          <w:lang w:val="hy-AM"/>
        </w:rPr>
        <w:t>:</w:t>
      </w:r>
    </w:p>
    <w:p w:rsidR="00C55349" w:rsidRPr="00892FB2" w:rsidRDefault="008129B5" w:rsidP="008129B5">
      <w:pPr>
        <w:spacing w:line="360" w:lineRule="auto"/>
        <w:ind w:firstLine="567"/>
        <w:jc w:val="both"/>
        <w:rPr>
          <w:rFonts w:ascii="GHEA Grapalat" w:hAnsi="GHEA Grapalat" w:cs="GHEA Grapalat"/>
        </w:rPr>
      </w:pPr>
      <w:r w:rsidRPr="008129B5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 այլ եկամուտները կազմել են 23.5 մլրդ դրամ՝ 78.5%-ով ապահովելով առաջին կիսամյակի ծրագրային ցուցանիշը: Նախորդ տարվա նույն ժամանակահատվածի համեմատ այլ եկամուտների գծով արձանագրվել է 4.7% կամ 1 մլրդ դրամ աճ</w:t>
      </w:r>
      <w:r w:rsidR="00C55349">
        <w:rPr>
          <w:rFonts w:ascii="GHEA Grapalat" w:hAnsi="GHEA Grapalat" w:cs="GHEA Grapalat"/>
          <w:color w:val="000000"/>
        </w:rPr>
        <w:t>`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հիմնականում պայմանավորված ռեզիդենտներին տրամադրված վարկերի օգտագործման տոկոսավճարների</w:t>
      </w:r>
      <w:r w:rsidR="001C357F">
        <w:rPr>
          <w:rFonts w:ascii="GHEA Grapalat" w:hAnsi="GHEA Grapalat" w:cs="GHEA Grapalat"/>
          <w:color w:val="000000"/>
          <w:lang w:val="hy-AM"/>
        </w:rPr>
        <w:t>,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</w:t>
      </w:r>
      <w:r w:rsidRPr="008129B5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ժամանակավոր ազատ միջոցների </w:t>
      </w:r>
      <w:r w:rsidR="00A14A19">
        <w:rPr>
          <w:rFonts w:ascii="GHEA Grapalat" w:hAnsi="GHEA Grapalat" w:cs="GHEA Grapalat"/>
          <w:color w:val="000000"/>
          <w:lang w:val="hy-AM"/>
        </w:rPr>
        <w:t>օգտագործում</w:t>
      </w:r>
      <w:r w:rsidRPr="008129B5">
        <w:rPr>
          <w:rFonts w:ascii="GHEA Grapalat" w:hAnsi="GHEA Grapalat" w:cs="GHEA Grapalat"/>
          <w:color w:val="000000"/>
          <w:lang w:val="hy-AM"/>
        </w:rPr>
        <w:t>ից ստացված տոկոսավճարների</w:t>
      </w:r>
      <w:r w:rsidR="001C357F">
        <w:rPr>
          <w:rFonts w:ascii="GHEA Grapalat" w:hAnsi="GHEA Grapalat" w:cs="GHEA Grapalat"/>
          <w:color w:val="000000"/>
          <w:lang w:val="hy-AM"/>
        </w:rPr>
        <w:t xml:space="preserve"> ու</w:t>
      </w:r>
      <w:r w:rsidR="00C55349">
        <w:rPr>
          <w:rFonts w:ascii="GHEA Grapalat" w:hAnsi="GHEA Grapalat" w:cs="GHEA Grapalat"/>
          <w:color w:val="000000"/>
          <w:lang w:val="hy-AM"/>
        </w:rPr>
        <w:t xml:space="preserve"> </w:t>
      </w:r>
      <w:r w:rsidR="00C55349" w:rsidRPr="008129B5">
        <w:rPr>
          <w:rFonts w:ascii="GHEA Grapalat" w:hAnsi="GHEA Grapalat" w:cs="GHEA Grapalat"/>
          <w:lang w:val="hy-AM"/>
        </w:rPr>
        <w:t xml:space="preserve">ՀՀ </w:t>
      </w:r>
      <w:r w:rsidR="00C55349" w:rsidRPr="008129B5">
        <w:rPr>
          <w:rFonts w:ascii="GHEA Grapalat" w:hAnsi="GHEA Grapalat" w:cs="GHEA Grapalat"/>
          <w:color w:val="000000"/>
          <w:lang w:val="hy-AM"/>
        </w:rPr>
        <w:t xml:space="preserve">կադաստրի կոմիտեի 2019 թվականի </w:t>
      </w:r>
      <w:r w:rsidR="00C55349" w:rsidRPr="008129B5">
        <w:rPr>
          <w:rFonts w:ascii="GHEA Grapalat" w:hAnsi="GHEA Grapalat" w:cs="GHEA Grapalat"/>
          <w:lang w:val="hy-AM"/>
        </w:rPr>
        <w:t>ծախսերի նկատմամբ եկամուտների գերազանցումից ստացված մուտք</w:t>
      </w:r>
      <w:r w:rsidR="00C55349">
        <w:rPr>
          <w:rFonts w:ascii="GHEA Grapalat" w:hAnsi="GHEA Grapalat" w:cs="GHEA Grapalat"/>
          <w:lang w:val="hy-AM"/>
        </w:rPr>
        <w:t>երի աճ</w:t>
      </w:r>
      <w:r w:rsidR="00C55349" w:rsidRPr="008129B5">
        <w:rPr>
          <w:rFonts w:ascii="GHEA Grapalat" w:hAnsi="GHEA Grapalat" w:cs="GHEA Grapalat"/>
          <w:lang w:val="hy-AM"/>
        </w:rPr>
        <w:t>ով</w:t>
      </w:r>
      <w:r w:rsidR="00C55349">
        <w:rPr>
          <w:rFonts w:ascii="GHEA Grapalat" w:hAnsi="GHEA Grapalat" w:cs="GHEA Grapalat"/>
          <w:lang w:val="hy-AM"/>
        </w:rPr>
        <w:t>, ինչպես նաև</w:t>
      </w:r>
      <w:r w:rsidR="00C55349" w:rsidRPr="00C55349">
        <w:rPr>
          <w:rFonts w:ascii="GHEA Grapalat" w:hAnsi="GHEA Grapalat" w:cs="GHEA Grapalat"/>
          <w:color w:val="000000"/>
          <w:lang w:val="hy-AM"/>
        </w:rPr>
        <w:t xml:space="preserve"> </w:t>
      </w:r>
      <w:r w:rsidR="00C55349" w:rsidRPr="008129B5">
        <w:rPr>
          <w:rFonts w:ascii="GHEA Grapalat" w:hAnsi="GHEA Grapalat" w:cs="GHEA Grapalat"/>
          <w:color w:val="000000"/>
          <w:lang w:val="hy-AM"/>
        </w:rPr>
        <w:t>այլ կատեգորիաներում չդասակարգված</w:t>
      </w:r>
      <w:r w:rsidR="00C55349">
        <w:rPr>
          <w:rFonts w:ascii="GHEA Grapalat" w:hAnsi="GHEA Grapalat" w:cs="GHEA Grapalat"/>
          <w:color w:val="000000"/>
          <w:lang w:val="hy-AM"/>
        </w:rPr>
        <w:t xml:space="preserve"> </w:t>
      </w:r>
      <w:r w:rsidR="00C55349">
        <w:rPr>
          <w:rFonts w:ascii="GHEA Grapalat" w:hAnsi="GHEA Grapalat" w:cs="GHEA Grapalat"/>
          <w:color w:val="000000"/>
        </w:rPr>
        <w:t xml:space="preserve">1.1 </w:t>
      </w:r>
      <w:r w:rsidR="00C55349">
        <w:rPr>
          <w:rFonts w:ascii="GHEA Grapalat" w:hAnsi="GHEA Grapalat" w:cs="GHEA Grapalat"/>
          <w:color w:val="000000"/>
          <w:lang w:val="hy-AM"/>
        </w:rPr>
        <w:t>մլրդ դրամ</w:t>
      </w:r>
      <w:r w:rsidR="00C55349" w:rsidRPr="008129B5">
        <w:rPr>
          <w:rFonts w:ascii="GHEA Grapalat" w:hAnsi="GHEA Grapalat" w:cs="GHEA Grapalat"/>
          <w:color w:val="000000"/>
          <w:lang w:val="hy-AM"/>
        </w:rPr>
        <w:t xml:space="preserve"> տրանսֆերտների </w:t>
      </w:r>
      <w:r w:rsidR="00C55349">
        <w:rPr>
          <w:rFonts w:ascii="GHEA Grapalat" w:hAnsi="GHEA Grapalat" w:cs="GHEA Grapalat"/>
          <w:color w:val="000000"/>
          <w:lang w:val="hy-AM"/>
        </w:rPr>
        <w:t>ստացմամբ:</w:t>
      </w:r>
      <w:r w:rsidR="00A14A19">
        <w:rPr>
          <w:rFonts w:ascii="GHEA Grapalat" w:hAnsi="GHEA Grapalat" w:cs="GHEA Grapalat"/>
          <w:color w:val="000000"/>
          <w:lang w:val="hy-AM"/>
        </w:rPr>
        <w:t xml:space="preserve"> </w:t>
      </w:r>
      <w:r w:rsidR="001A1A83">
        <w:rPr>
          <w:rFonts w:ascii="GHEA Grapalat" w:hAnsi="GHEA Grapalat" w:cs="GHEA Grapalat"/>
          <w:color w:val="000000"/>
        </w:rPr>
        <w:t>Միևնույն ժամանակ</w:t>
      </w:r>
      <w:r w:rsidR="00892FB2">
        <w:rPr>
          <w:rFonts w:ascii="GHEA Grapalat" w:hAnsi="GHEA Grapalat" w:cs="GHEA Grapalat"/>
          <w:color w:val="000000"/>
        </w:rPr>
        <w:t>, զգալի անկում է արձանագրվել ա</w:t>
      </w:r>
      <w:r w:rsidR="00892FB2" w:rsidRPr="00892FB2">
        <w:rPr>
          <w:rFonts w:ascii="GHEA Grapalat" w:hAnsi="GHEA Grapalat" w:cs="GHEA Grapalat"/>
          <w:color w:val="000000"/>
        </w:rPr>
        <w:t>պրանքների մատակարարումից և ծառայությունների մատուցումից</w:t>
      </w:r>
      <w:r w:rsidR="00892FB2">
        <w:rPr>
          <w:rFonts w:ascii="GHEA Grapalat" w:hAnsi="GHEA Grapalat" w:cs="GHEA Grapalat"/>
          <w:color w:val="000000"/>
        </w:rPr>
        <w:t xml:space="preserve"> ու</w:t>
      </w:r>
      <w:r w:rsidR="00892FB2" w:rsidRPr="00892FB2">
        <w:t xml:space="preserve"> </w:t>
      </w:r>
      <w:r w:rsidR="00892FB2">
        <w:rPr>
          <w:rFonts w:ascii="GHEA Grapalat" w:hAnsi="GHEA Grapalat" w:cs="GHEA Grapalat"/>
          <w:color w:val="000000"/>
        </w:rPr>
        <w:t>օ</w:t>
      </w:r>
      <w:r w:rsidR="00892FB2" w:rsidRPr="00892FB2">
        <w:rPr>
          <w:rFonts w:ascii="GHEA Grapalat" w:hAnsi="GHEA Grapalat" w:cs="GHEA Grapalat"/>
          <w:color w:val="000000"/>
        </w:rPr>
        <w:t>րենքով և իրավական այլ ակտերով սահմանված՝ պետական բյուջե մուտքագրվող</w:t>
      </w:r>
      <w:r w:rsidR="00892FB2">
        <w:rPr>
          <w:rFonts w:ascii="GHEA Grapalat" w:hAnsi="GHEA Grapalat" w:cs="GHEA Grapalat"/>
          <w:color w:val="000000"/>
        </w:rPr>
        <w:t xml:space="preserve"> </w:t>
      </w:r>
      <w:r w:rsidR="00892FB2" w:rsidRPr="00892FB2">
        <w:rPr>
          <w:rFonts w:ascii="GHEA Grapalat" w:hAnsi="GHEA Grapalat" w:cs="GHEA Grapalat"/>
          <w:color w:val="000000"/>
        </w:rPr>
        <w:t>այլ եկամուտներ</w:t>
      </w:r>
      <w:r w:rsidR="00892FB2">
        <w:rPr>
          <w:rFonts w:ascii="GHEA Grapalat" w:hAnsi="GHEA Grapalat" w:cs="GHEA Grapalat"/>
          <w:color w:val="000000"/>
        </w:rPr>
        <w:t>ի գծով:</w:t>
      </w:r>
    </w:p>
    <w:p w:rsidR="008129B5" w:rsidRPr="008129B5" w:rsidRDefault="001C357F" w:rsidP="008129B5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ՀՀ 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կադաստրի կոմիտեի 2019 թվականի </w:t>
      </w:r>
      <w:r w:rsidRPr="008129B5">
        <w:rPr>
          <w:rFonts w:ascii="GHEA Grapalat" w:hAnsi="GHEA Grapalat" w:cs="GHEA Grapalat"/>
          <w:lang w:val="hy-AM"/>
        </w:rPr>
        <w:t>ծախսերի նկատմամբ եկամուտների գերազանցումից ստացված մուտք</w:t>
      </w:r>
      <w:r>
        <w:rPr>
          <w:rFonts w:ascii="GHEA Grapalat" w:hAnsi="GHEA Grapalat" w:cs="GHEA Grapalat"/>
          <w:lang w:val="hy-AM"/>
        </w:rPr>
        <w:t>եր</w:t>
      </w:r>
      <w:r w:rsidR="00C55349" w:rsidRPr="008129B5">
        <w:rPr>
          <w:rFonts w:ascii="GHEA Grapalat" w:hAnsi="GHEA Grapalat" w:cs="GHEA Grapalat"/>
          <w:lang w:val="hy-AM"/>
        </w:rPr>
        <w:t xml:space="preserve">ը կազմել </w:t>
      </w:r>
      <w:r>
        <w:rPr>
          <w:rFonts w:ascii="GHEA Grapalat" w:hAnsi="GHEA Grapalat" w:cs="GHEA Grapalat"/>
          <w:lang w:val="hy-AM"/>
        </w:rPr>
        <w:t>են</w:t>
      </w:r>
      <w:r w:rsidR="00C55349" w:rsidRPr="008129B5">
        <w:rPr>
          <w:rFonts w:ascii="GHEA Grapalat" w:hAnsi="GHEA Grapalat" w:cs="GHEA Grapalat"/>
          <w:lang w:val="hy-AM"/>
        </w:rPr>
        <w:t xml:space="preserve"> </w:t>
      </w:r>
      <w:r w:rsidR="00C55349" w:rsidRPr="008129B5">
        <w:rPr>
          <w:rFonts w:ascii="GHEA Grapalat" w:hAnsi="GHEA Grapalat" w:cs="GHEA Grapalat"/>
          <w:color w:val="000000"/>
          <w:lang w:val="hy-AM"/>
        </w:rPr>
        <w:t>ավելի քան 1.3 մլրդ դրամ</w:t>
      </w:r>
      <w:r>
        <w:rPr>
          <w:rFonts w:ascii="GHEA Grapalat" w:hAnsi="GHEA Grapalat" w:cs="GHEA Grapalat"/>
          <w:color w:val="000000"/>
          <w:lang w:val="hy-AM"/>
        </w:rPr>
        <w:t xml:space="preserve">, որոնք </w:t>
      </w:r>
      <w:r w:rsidR="00C55349" w:rsidRPr="008129B5">
        <w:rPr>
          <w:rFonts w:ascii="GHEA Grapalat" w:hAnsi="GHEA Grapalat" w:cs="GHEA Grapalat"/>
          <w:lang w:val="hy-AM"/>
        </w:rPr>
        <w:t xml:space="preserve">ծրագրով նախատեսված </w:t>
      </w:r>
      <w:r w:rsidR="00C55349" w:rsidRPr="008E124E">
        <w:rPr>
          <w:rFonts w:ascii="GHEA Grapalat" w:hAnsi="GHEA Grapalat" w:cs="GHEA Grapalat"/>
          <w:color w:val="000000"/>
          <w:lang w:val="hy-AM"/>
        </w:rPr>
        <w:t>չ</w:t>
      </w:r>
      <w:r w:rsidRPr="008E124E">
        <w:rPr>
          <w:rFonts w:ascii="GHEA Grapalat" w:hAnsi="GHEA Grapalat" w:cs="GHEA Grapalat"/>
          <w:color w:val="000000"/>
          <w:lang w:val="hy-AM"/>
        </w:rPr>
        <w:t>են</w:t>
      </w:r>
      <w:r>
        <w:rPr>
          <w:rFonts w:ascii="GHEA Grapalat" w:hAnsi="GHEA Grapalat" w:cs="GHEA Grapalat"/>
          <w:lang w:val="hy-AM"/>
        </w:rPr>
        <w:t xml:space="preserve">, իսկ նախորդ տարվա մուտքերը գերազանցել են </w:t>
      </w:r>
      <w:r>
        <w:rPr>
          <w:rFonts w:ascii="GHEA Grapalat" w:hAnsi="GHEA Grapalat" w:cs="GHEA Grapalat"/>
        </w:rPr>
        <w:t>2.5</w:t>
      </w:r>
      <w:r>
        <w:rPr>
          <w:rFonts w:ascii="GHEA Grapalat" w:hAnsi="GHEA Grapalat" w:cs="GHEA Grapalat"/>
          <w:lang w:val="hy-AM"/>
        </w:rPr>
        <w:t xml:space="preserve"> անգամ</w:t>
      </w:r>
      <w:r w:rsidR="008129B5" w:rsidRPr="008129B5">
        <w:rPr>
          <w:rFonts w:ascii="GHEA Grapalat" w:hAnsi="GHEA Grapalat" w:cs="GHEA Grapalat"/>
          <w:color w:val="000000"/>
          <w:lang w:val="hy-AM"/>
        </w:rPr>
        <w:t>։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129B5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եկամուտների գծով </w:t>
      </w:r>
      <w:r w:rsidRPr="008E124E">
        <w:rPr>
          <w:rFonts w:ascii="GHEA Grapalat" w:hAnsi="GHEA Grapalat" w:cs="GHEA Grapalat"/>
          <w:lang w:val="hy-AM"/>
        </w:rPr>
        <w:t>մուտքագրվել</w:t>
      </w:r>
      <w:r w:rsidRPr="008129B5">
        <w:rPr>
          <w:rFonts w:ascii="GHEA Grapalat" w:hAnsi="GHEA Grapalat" w:cs="Sylfaen"/>
          <w:lang w:val="hy-AM"/>
        </w:rPr>
        <w:t xml:space="preserve"> է 123.3 մլն դրամ՝ կազմելով առաջին կիսամյակի ծրագրով նախատեսված</w:t>
      </w:r>
      <w:r w:rsidR="00C55349">
        <w:rPr>
          <w:rFonts w:ascii="GHEA Grapalat" w:hAnsi="GHEA Grapalat" w:cs="Sylfaen"/>
          <w:lang w:val="hy-AM"/>
        </w:rPr>
        <w:t xml:space="preserve"> ցուցանիշ</w:t>
      </w:r>
      <w:r w:rsidRPr="008129B5">
        <w:rPr>
          <w:rFonts w:ascii="GHEA Grapalat" w:hAnsi="GHEA Grapalat" w:cs="Sylfaen"/>
          <w:lang w:val="hy-AM"/>
        </w:rPr>
        <w:t>ի 96.9%-ը: Նշված մուտքերը 2.2%-ով կամ 2.6 մլն դրամով գերազանցել</w:t>
      </w:r>
      <w:r w:rsidR="0022677B">
        <w:rPr>
          <w:rFonts w:ascii="GHEA Grapalat" w:hAnsi="GHEA Grapalat" w:cs="Sylfaen"/>
          <w:lang w:val="hy-AM"/>
        </w:rPr>
        <w:t xml:space="preserve"> </w:t>
      </w:r>
      <w:r w:rsidRPr="008129B5">
        <w:rPr>
          <w:rFonts w:ascii="GHEA Grapalat" w:hAnsi="GHEA Grapalat" w:cs="Sylfaen"/>
          <w:lang w:val="hy-AM"/>
        </w:rPr>
        <w:t>են նախորդ տարվա նույն ժամանակահատվածի ցուցանիշը: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բանկերում և այլ ֆինանսավարկային </w:t>
      </w:r>
      <w:r w:rsidRPr="008E124E">
        <w:rPr>
          <w:rFonts w:ascii="GHEA Grapalat" w:hAnsi="GHEA Grapalat" w:cs="GHEA Grapalat"/>
          <w:lang w:val="hy-AM"/>
        </w:rPr>
        <w:t>հաստատություններում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</w:t>
      </w:r>
      <w:r w:rsidRPr="008129B5">
        <w:rPr>
          <w:rFonts w:ascii="GHEA Grapalat" w:hAnsi="GHEA Grapalat" w:cs="Sylfaen"/>
          <w:lang w:val="hy-AM"/>
        </w:rPr>
        <w:t xml:space="preserve">բյուջեի ժամանակավոր ազատ միջոցների </w:t>
      </w:r>
      <w:r w:rsidR="00956F2C">
        <w:rPr>
          <w:rFonts w:ascii="GHEA Grapalat" w:hAnsi="GHEA Grapalat" w:cs="Sylfaen"/>
          <w:lang w:val="hy-AM"/>
        </w:rPr>
        <w:t>օգտագործումից</w:t>
      </w:r>
      <w:r w:rsidRPr="008129B5">
        <w:rPr>
          <w:rFonts w:ascii="GHEA Grapalat" w:hAnsi="GHEA Grapalat" w:cs="Sylfaen"/>
          <w:lang w:val="hy-AM"/>
        </w:rPr>
        <w:t xml:space="preserve"> ստացվել են ավելի քան 5.6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մլրդ դրամ տոկոսավճարներ՝ 20.3%-ով գերազանցելով առաջին կիսամյակում ծրագրված մուտքերը և 72%-ով</w:t>
      </w:r>
      <w:r w:rsidR="004F0EA2">
        <w:rPr>
          <w:rFonts w:ascii="GHEA Grapalat" w:hAnsi="GHEA Grapalat" w:cs="GHEA Grapalat"/>
          <w:color w:val="000000"/>
          <w:lang w:val="hy-AM"/>
        </w:rPr>
        <w:t xml:space="preserve"> (</w:t>
      </w:r>
      <w:r w:rsidR="004F0EA2">
        <w:rPr>
          <w:rFonts w:ascii="GHEA Grapalat" w:hAnsi="GHEA Grapalat" w:cs="GHEA Grapalat"/>
          <w:color w:val="000000"/>
        </w:rPr>
        <w:t>2.4</w:t>
      </w:r>
      <w:r w:rsidR="004F0EA2">
        <w:rPr>
          <w:rFonts w:ascii="GHEA Grapalat" w:hAnsi="GHEA Grapalat" w:cs="GHEA Grapalat"/>
          <w:color w:val="000000"/>
          <w:lang w:val="hy-AM"/>
        </w:rPr>
        <w:t xml:space="preserve"> մլրդ դրամով)</w:t>
      </w:r>
      <w:r w:rsidRPr="008129B5">
        <w:rPr>
          <w:rFonts w:ascii="GHEA Grapalat" w:hAnsi="GHEA Grapalat" w:cs="GHEA Grapalat"/>
          <w:color w:val="000000"/>
          <w:lang w:val="hy-AM"/>
        </w:rPr>
        <w:t>՝ նախորդ տարվա նույն ժամանակահատվածի ցուցանիշը: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Sylfaen"/>
          <w:lang w:val="hy-AM"/>
        </w:rPr>
        <w:t xml:space="preserve">Իրավաբանական անձանց կապիտալում կատարված ներդրումներից հունվար-ապրիլ ամիսների ընթացքում ստացվել են 11.6 մլն դրամ </w:t>
      </w:r>
      <w:r w:rsidRPr="008129B5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8129B5">
        <w:rPr>
          <w:rFonts w:ascii="GHEA Grapalat" w:hAnsi="GHEA Grapalat" w:cs="Sylfaen"/>
          <w:lang w:val="hy-AM"/>
        </w:rPr>
        <w:t>՝</w:t>
      </w:r>
      <w:r w:rsidR="00401A53">
        <w:rPr>
          <w:rFonts w:ascii="GHEA Grapalat" w:hAnsi="GHEA Grapalat" w:cs="Sylfaen"/>
          <w:lang w:val="hy-AM"/>
        </w:rPr>
        <w:t xml:space="preserve"> կազմելով</w:t>
      </w:r>
      <w:r w:rsidRPr="008129B5">
        <w:rPr>
          <w:rFonts w:ascii="GHEA Grapalat" w:hAnsi="GHEA Grapalat" w:cs="Sylfaen"/>
          <w:lang w:val="hy-AM"/>
        </w:rPr>
        <w:t xml:space="preserve"> առաջին </w:t>
      </w:r>
      <w:r w:rsidRPr="008E124E">
        <w:rPr>
          <w:rFonts w:ascii="GHEA Grapalat" w:hAnsi="GHEA Grapalat" w:cs="GHEA Grapalat"/>
          <w:color w:val="000000"/>
          <w:lang w:val="hy-AM"/>
        </w:rPr>
        <w:t>կիսամյակում</w:t>
      </w:r>
      <w:r w:rsidR="00401A53">
        <w:rPr>
          <w:rFonts w:ascii="GHEA Grapalat" w:hAnsi="GHEA Grapalat" w:cs="Sylfaen"/>
          <w:lang w:val="hy-AM"/>
        </w:rPr>
        <w:t xml:space="preserve"> կանխատեսված մուտքերի </w:t>
      </w:r>
      <w:r w:rsidR="00401A53" w:rsidRPr="008129B5">
        <w:rPr>
          <w:rFonts w:ascii="GHEA Grapalat" w:hAnsi="GHEA Grapalat" w:cs="Sylfaen"/>
          <w:lang w:val="hy-AM"/>
        </w:rPr>
        <w:t>4.2%-</w:t>
      </w:r>
      <w:r w:rsidR="00401A53">
        <w:rPr>
          <w:rFonts w:ascii="GHEA Grapalat" w:hAnsi="GHEA Grapalat" w:cs="Sylfaen"/>
          <w:lang w:val="hy-AM"/>
        </w:rPr>
        <w:t>ը</w:t>
      </w:r>
      <w:r w:rsidRPr="008129B5">
        <w:rPr>
          <w:rFonts w:ascii="GHEA Grapalat" w:hAnsi="GHEA Grapalat" w:cs="Sylfaen"/>
          <w:lang w:val="hy-AM"/>
        </w:rPr>
        <w:t xml:space="preserve"> </w:t>
      </w:r>
      <w:r w:rsidRPr="008129B5">
        <w:rPr>
          <w:rFonts w:ascii="GHEA Grapalat" w:hAnsi="GHEA Grapalat" w:cs="GHEA Grapalat"/>
          <w:lang w:val="hy-AM"/>
        </w:rPr>
        <w:t>և 55.7%</w:t>
      </w:r>
      <w:r w:rsidRPr="008129B5">
        <w:rPr>
          <w:rFonts w:ascii="GHEA Grapalat" w:hAnsi="GHEA Grapalat" w:cs="GHEA Grapalat"/>
          <w:lang w:val="hy-AM"/>
        </w:rPr>
        <w:noBreakHyphen/>
        <w:t xml:space="preserve">ով </w:t>
      </w:r>
      <w:r w:rsidR="00401A53">
        <w:rPr>
          <w:rFonts w:ascii="GHEA Grapalat" w:hAnsi="GHEA Grapalat" w:cs="GHEA Grapalat"/>
          <w:lang w:val="hy-AM"/>
        </w:rPr>
        <w:t>զիջելով</w:t>
      </w:r>
      <w:r w:rsidRPr="008129B5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E124E">
        <w:rPr>
          <w:rFonts w:ascii="GHEA Grapalat" w:hAnsi="GHEA Grapalat" w:cs="GHEA Grapalat"/>
          <w:lang w:val="hy-AM"/>
        </w:rPr>
        <w:t>Պետության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 w:rsidRPr="008129B5">
        <w:rPr>
          <w:rFonts w:ascii="GHEA Grapalat" w:hAnsi="GHEA Grapalat" w:cs="Sylfaen"/>
          <w:lang w:val="hy-AM"/>
        </w:rPr>
        <w:t xml:space="preserve"> ապրիլ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ամիսներին ստացվել </w:t>
      </w:r>
      <w:r w:rsidRPr="008129B5">
        <w:rPr>
          <w:rFonts w:ascii="GHEA Grapalat" w:hAnsi="GHEA Grapalat" w:cs="Sylfaen"/>
          <w:lang w:val="hy-AM"/>
        </w:rPr>
        <w:t>են շուրջ 4.3 մլրդ դրամ տոկոսավճարներ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, </w:t>
      </w:r>
      <w:r w:rsidRPr="008129B5">
        <w:rPr>
          <w:rFonts w:ascii="GHEA Grapalat" w:hAnsi="GHEA Grapalat" w:cs="GHEA Grapalat"/>
          <w:lang w:val="hy-AM"/>
        </w:rPr>
        <w:t>որոնք առաջին կիսամյակի ծրագրային ցուցանիշն ապահովել են 86.2%-ով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և 2.1 անգամ </w:t>
      </w:r>
      <w:r w:rsidR="00401A53">
        <w:rPr>
          <w:rFonts w:ascii="GHEA Grapalat" w:hAnsi="GHEA Grapalat" w:cs="GHEA Grapalat"/>
          <w:color w:val="000000"/>
          <w:lang w:val="hy-AM"/>
        </w:rPr>
        <w:t>գերազանցել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ցուցանիշը՝ պայմանավորված ռեզիդենտներին տրամադրված վարկերի օգտագործման տոկոսավճարների աճով: Մասնավորապես` </w:t>
      </w:r>
      <w:r w:rsidRPr="008129B5">
        <w:rPr>
          <w:rFonts w:ascii="GHEA Grapalat" w:hAnsi="GHEA Grapalat" w:cs="Sylfaen"/>
          <w:lang w:val="hy-AM"/>
        </w:rPr>
        <w:t>ավելի քան 4.2 մլրդ դրամ են կազմել ռեզիդենտներին տրամադրված վարկերի օգտագործման տոկոսավճարները</w:t>
      </w:r>
      <w:r w:rsidRPr="008129B5">
        <w:rPr>
          <w:rFonts w:ascii="GHEA Grapalat" w:hAnsi="GHEA Grapalat" w:cs="GHEA Grapalat"/>
          <w:color w:val="000000"/>
          <w:lang w:val="hy-AM"/>
        </w:rPr>
        <w:t>, 37.6</w:t>
      </w:r>
      <w:r w:rsidRPr="008129B5">
        <w:rPr>
          <w:rFonts w:ascii="Courier New" w:hAnsi="Courier New" w:cs="Courier New"/>
          <w:color w:val="000000"/>
          <w:lang w:val="hy-AM"/>
        </w:rPr>
        <w:t> 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մլն դրամ՝ ոչ ռեզիդենտներին տրամադրված վարկերի օգտագործման տոկոսավճարները, որոնք կազմել են առաջին </w:t>
      </w:r>
      <w:r w:rsidRPr="008129B5">
        <w:rPr>
          <w:rFonts w:ascii="GHEA Grapalat" w:hAnsi="GHEA Grapalat" w:cs="GHEA Grapalat"/>
          <w:lang w:val="hy-AM"/>
        </w:rPr>
        <w:t>կիսամյակի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86.3%-ը և 73%-ը: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E124E">
        <w:rPr>
          <w:rFonts w:ascii="GHEA Grapalat" w:hAnsi="GHEA Grapalat" w:cs="GHEA Grapalat"/>
          <w:color w:val="000000"/>
          <w:lang w:val="hy-AM"/>
        </w:rPr>
        <w:t>Հաշվետու</w:t>
      </w:r>
      <w:r w:rsidRPr="008129B5">
        <w:rPr>
          <w:rFonts w:ascii="GHEA Grapalat" w:hAnsi="GHEA Grapalat" w:cs="Sylfaen"/>
          <w:lang w:val="hy-AM"/>
        </w:rPr>
        <w:t xml:space="preserve"> ժամանակահատվածում պետական բյուջե են մուտքագրվել շուրջ 1.1 մլրդ դրամ այլ </w:t>
      </w:r>
      <w:r w:rsidRPr="008E124E">
        <w:rPr>
          <w:rFonts w:ascii="GHEA Grapalat" w:hAnsi="GHEA Grapalat" w:cs="GHEA Grapalat"/>
          <w:lang w:val="hy-AM"/>
        </w:rPr>
        <w:t>կատեգորիաներում</w:t>
      </w:r>
      <w:r w:rsidRPr="008129B5">
        <w:rPr>
          <w:rFonts w:ascii="GHEA Grapalat" w:hAnsi="GHEA Grapalat" w:cs="Sylfaen"/>
          <w:lang w:val="hy-AM"/>
        </w:rPr>
        <w:t xml:space="preserve"> չդասակարգված տրանսֆերտներ՝ 2.9%-ով գերազանցելով առաջին կիսամյակի ծրագիրը: Միջոցները ստացվել են ՀՀ կորոնավիրուսային վարակի (COVID-19) կանխարգելման, վերահսկման, բուժման և հաղթահարման ապահովման միջոցառումների ֆինանսավորման նպատակով: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E124E">
        <w:rPr>
          <w:rFonts w:ascii="GHEA Grapalat" w:hAnsi="GHEA Grapalat" w:cs="GHEA Grapalat"/>
          <w:color w:val="000000"/>
          <w:lang w:val="hy-AM"/>
        </w:rPr>
        <w:t>Իրավախախտումների</w:t>
      </w:r>
      <w:r w:rsidRPr="008129B5">
        <w:rPr>
          <w:rFonts w:ascii="GHEA Grapalat" w:hAnsi="GHEA Grapalat" w:cs="GHEA Grapalat"/>
          <w:lang w:val="hy-AM"/>
        </w:rPr>
        <w:t xml:space="preserve"> համար գործադիր, դատական մարմինների կողմից կիրառվող պատժամիջոցներից մուտքերը հունվար-ապրիլ ամիսների ընթացքում կազմել են 4.2 մլրդ դրամ` ապահովելով առաջին կիսամյակի ծրագրային ցուցանիշի 65.7%</w:t>
      </w:r>
      <w:r w:rsidRPr="008129B5">
        <w:rPr>
          <w:rFonts w:ascii="GHEA Grapalat" w:hAnsi="GHEA Grapalat" w:cs="GHEA Grapalat"/>
          <w:lang w:val="hy-AM"/>
        </w:rPr>
        <w:noBreakHyphen/>
        <w:t>ը: Նախորդ տարվա նույն ժամանակահատվածի համեմատ նշված եկամուտները նվազել են 1%-ով: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>Այլ եկամուտներից 6.6 մլրդ դրամը ստացվել է ապրանքների մատակարարումից և ծառայությունների մատուցումից` 68.2%</w:t>
      </w:r>
      <w:r w:rsidRPr="008129B5">
        <w:rPr>
          <w:rFonts w:ascii="GHEA Grapalat" w:hAnsi="GHEA Grapalat" w:cs="GHEA Grapalat"/>
          <w:lang w:val="hy-AM"/>
        </w:rPr>
        <w:noBreakHyphen/>
        <w:t>ով ապահովելով առաջին կիսամյակի ծրագրային ցուցանիշը:</w:t>
      </w:r>
      <w:r w:rsidR="008E124E">
        <w:rPr>
          <w:rFonts w:ascii="GHEA Grapalat" w:hAnsi="GHEA Grapalat" w:cs="GHEA Grapalat"/>
          <w:lang w:val="hy-AM"/>
        </w:rPr>
        <w:t xml:space="preserve"> </w:t>
      </w:r>
      <w:r w:rsidRPr="008129B5">
        <w:rPr>
          <w:rFonts w:ascii="GHEA Grapalat" w:hAnsi="GHEA Grapalat" w:cs="GHEA Grapalat"/>
          <w:color w:val="000000"/>
          <w:lang w:val="hy-AM"/>
        </w:rPr>
        <w:t>Նախորդ տարվա նույն ժամանակահատվածի համեմատ նշված եկամուտները նվազել են 29.4%-ով</w:t>
      </w:r>
      <w:r w:rsidR="00956F2C">
        <w:rPr>
          <w:rFonts w:ascii="GHEA Grapalat" w:hAnsi="GHEA Grapalat" w:cs="GHEA Grapalat"/>
          <w:color w:val="000000"/>
          <w:lang w:val="hy-AM"/>
        </w:rPr>
        <w:t xml:space="preserve"> կամ </w:t>
      </w:r>
      <w:r w:rsidR="00956F2C">
        <w:rPr>
          <w:rFonts w:ascii="GHEA Grapalat" w:hAnsi="GHEA Grapalat" w:cs="GHEA Grapalat"/>
          <w:color w:val="000000"/>
        </w:rPr>
        <w:t xml:space="preserve">2.7 </w:t>
      </w:r>
      <w:r w:rsidR="00956F2C">
        <w:rPr>
          <w:rFonts w:ascii="GHEA Grapalat" w:hAnsi="GHEA Grapalat" w:cs="GHEA Grapalat"/>
          <w:color w:val="000000"/>
          <w:lang w:val="hy-AM"/>
        </w:rPr>
        <w:t>մլրդ դրամով</w:t>
      </w:r>
      <w:r w:rsidRPr="008129B5">
        <w:rPr>
          <w:rFonts w:ascii="GHEA Grapalat" w:hAnsi="GHEA Grapalat" w:cs="GHEA Grapalat"/>
          <w:color w:val="000000"/>
          <w:lang w:val="hy-AM"/>
        </w:rPr>
        <w:t>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129B5">
        <w:rPr>
          <w:rFonts w:ascii="GHEA Grapalat" w:hAnsi="GHEA Grapalat" w:cs="GHEA Grapalat"/>
          <w:color w:val="000000"/>
          <w:lang w:val="hy-AM"/>
        </w:rPr>
        <w:t xml:space="preserve">Օրենքով և այլ իրավական ակտերով սահմանված այլ եկամուտների գծով պետական բյուջե է մուտքագրվել 289.7 մլն դրամ՝ կազմելով առաջին </w:t>
      </w:r>
      <w:r w:rsidRPr="008129B5">
        <w:rPr>
          <w:rFonts w:ascii="GHEA Grapalat" w:hAnsi="GHEA Grapalat" w:cs="GHEA Grapalat"/>
          <w:lang w:val="hy-AM"/>
        </w:rPr>
        <w:t>կիսամյակի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ծրագրի 10.4%-ը և 90.2%</w:t>
      </w:r>
      <w:r w:rsidRPr="008129B5">
        <w:rPr>
          <w:rFonts w:ascii="GHEA Grapalat" w:hAnsi="GHEA Grapalat" w:cs="GHEA Grapalat"/>
          <w:color w:val="000000"/>
          <w:lang w:val="hy-AM"/>
        </w:rPr>
        <w:noBreakHyphen/>
        <w:t>ով</w:t>
      </w:r>
      <w:r w:rsidR="00956F2C">
        <w:rPr>
          <w:rFonts w:ascii="GHEA Grapalat" w:hAnsi="GHEA Grapalat" w:cs="GHEA Grapalat"/>
          <w:color w:val="000000"/>
          <w:lang w:val="hy-AM"/>
        </w:rPr>
        <w:t xml:space="preserve"> </w:t>
      </w:r>
      <w:r w:rsidR="00956F2C">
        <w:rPr>
          <w:rFonts w:ascii="GHEA Grapalat" w:hAnsi="GHEA Grapalat" w:cs="GHEA Grapalat"/>
          <w:color w:val="000000"/>
        </w:rPr>
        <w:t xml:space="preserve">(2.7 </w:t>
      </w:r>
      <w:r w:rsidR="00956F2C">
        <w:rPr>
          <w:rFonts w:ascii="GHEA Grapalat" w:hAnsi="GHEA Grapalat" w:cs="GHEA Grapalat"/>
          <w:color w:val="000000"/>
          <w:lang w:val="hy-AM"/>
        </w:rPr>
        <w:t>մլրդ դրամով</w:t>
      </w:r>
      <w:r w:rsidR="00956F2C">
        <w:rPr>
          <w:rFonts w:ascii="GHEA Grapalat" w:hAnsi="GHEA Grapalat" w:cs="GHEA Grapalat"/>
          <w:color w:val="000000"/>
        </w:rPr>
        <w:t>)</w:t>
      </w:r>
      <w:r w:rsidRPr="008129B5">
        <w:rPr>
          <w:rFonts w:ascii="GHEA Grapalat" w:hAnsi="GHEA Grapalat" w:cs="GHEA Grapalat"/>
          <w:color w:val="000000"/>
          <w:lang w:val="hy-AM"/>
        </w:rPr>
        <w:t xml:space="preserve"> զիջելով նախորդ տարվա նույն ժամանակահատվածի ցուցանիշը:</w:t>
      </w:r>
    </w:p>
    <w:p w:rsidR="008129B5" w:rsidRPr="008129B5" w:rsidRDefault="008129B5" w:rsidP="00BF4E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</w:p>
    <w:p w:rsidR="002A14E3" w:rsidRPr="00221541" w:rsidRDefault="002A14E3" w:rsidP="0022154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221541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221541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221541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2A14E3" w:rsidRPr="00CB74A3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221541">
        <w:rPr>
          <w:rFonts w:ascii="GHEA Grapalat" w:hAnsi="GHEA Grapalat" w:cs="GHEA Grapalat"/>
          <w:color w:val="000000"/>
          <w:lang w:val="hy-AM"/>
        </w:rPr>
        <w:t>2020</w:t>
      </w:r>
      <w:r w:rsidRPr="0081345E">
        <w:rPr>
          <w:rFonts w:ascii="GHEA Grapalat" w:hAnsi="GHEA Grapalat" w:cs="GHEA Grapalat"/>
          <w:lang w:val="hy-AM"/>
        </w:rPr>
        <w:t xml:space="preserve"> թվականի </w:t>
      </w:r>
      <w:r w:rsidRPr="00CB74A3">
        <w:rPr>
          <w:rFonts w:ascii="GHEA Grapalat" w:hAnsi="GHEA Grapalat" w:cs="GHEA Grapalat"/>
          <w:lang w:val="hy-AM"/>
        </w:rPr>
        <w:t>հունվար</w:t>
      </w:r>
      <w:r w:rsidRPr="009126F2">
        <w:rPr>
          <w:rFonts w:ascii="GHEA Grapalat" w:hAnsi="GHEA Grapalat" w:cs="GHEA Grapalat"/>
          <w:lang w:val="hy-AM"/>
        </w:rPr>
        <w:t>-</w:t>
      </w:r>
      <w:r w:rsidRPr="00206F4F">
        <w:rPr>
          <w:rFonts w:ascii="GHEA Grapalat" w:hAnsi="GHEA Grapalat" w:cs="GHEA Grapalat"/>
          <w:lang w:val="hy-AM"/>
        </w:rPr>
        <w:t>ապրիլ ամիսներին</w:t>
      </w:r>
      <w:r w:rsidRPr="0081345E">
        <w:rPr>
          <w:rFonts w:ascii="GHEA Grapalat" w:hAnsi="GHEA Grapalat" w:cs="GHEA Grapalat"/>
          <w:lang w:val="hy-AM"/>
        </w:rPr>
        <w:t xml:space="preserve"> ՀՀ պետական բյուջեի ծախսերը</w:t>
      </w:r>
      <w:r w:rsidRPr="00CB74A3">
        <w:rPr>
          <w:rFonts w:ascii="GHEA Grapalat" w:hAnsi="GHEA Grapalat" w:cs="GHEA Grapalat"/>
          <w:lang w:val="hy-AM"/>
        </w:rPr>
        <w:t xml:space="preserve"> նախորդ տարվա նույն </w:t>
      </w:r>
      <w:r w:rsidRPr="00296E15">
        <w:rPr>
          <w:rFonts w:ascii="GHEA Grapalat" w:hAnsi="GHEA Grapalat" w:cs="GHEA Grapalat"/>
          <w:lang w:val="hy-AM"/>
        </w:rPr>
        <w:t>ժամանակահատվածի</w:t>
      </w:r>
      <w:r w:rsidRPr="00CB74A3">
        <w:rPr>
          <w:rFonts w:ascii="GHEA Grapalat" w:hAnsi="GHEA Grapalat" w:cs="GHEA Grapalat"/>
          <w:lang w:val="hy-AM"/>
        </w:rPr>
        <w:t xml:space="preserve"> համեմատ աճել են </w:t>
      </w:r>
      <w:r>
        <w:rPr>
          <w:rFonts w:ascii="GHEA Grapalat" w:hAnsi="GHEA Grapalat" w:cs="GHEA Grapalat"/>
          <w:lang w:val="hy-AM"/>
        </w:rPr>
        <w:t>22</w:t>
      </w:r>
      <w:r w:rsidRPr="00BC2732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3</w:t>
      </w:r>
      <w:r w:rsidRPr="00CB74A3"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  <w:lang w:val="hy-AM"/>
        </w:rPr>
        <w:t>92.6</w:t>
      </w:r>
      <w:r w:rsidRPr="00CB74A3">
        <w:rPr>
          <w:rFonts w:ascii="GHEA Grapalat" w:hAnsi="GHEA Grapalat" w:cs="GHEA Grapalat"/>
          <w:lang w:val="hy-AM"/>
        </w:rPr>
        <w:t xml:space="preserve"> մլրդ դրամով՝ </w:t>
      </w:r>
      <w:r w:rsidRPr="009E5402">
        <w:rPr>
          <w:rFonts w:ascii="GHEA Grapalat" w:hAnsi="GHEA Grapalat" w:cs="GHEA Grapalat"/>
          <w:lang w:val="hy-AM"/>
        </w:rPr>
        <w:t xml:space="preserve">հիմնականում </w:t>
      </w:r>
      <w:r w:rsidRPr="00CB74A3">
        <w:rPr>
          <w:rFonts w:ascii="GHEA Grapalat" w:hAnsi="GHEA Grapalat" w:cs="GHEA Grapalat"/>
          <w:lang w:val="hy-AM"/>
        </w:rPr>
        <w:t xml:space="preserve">պայմանավորված </w:t>
      </w:r>
      <w:r w:rsidRPr="00206F4F">
        <w:rPr>
          <w:rFonts w:ascii="GHEA Grapalat" w:hAnsi="GHEA Grapalat" w:cs="GHEA Grapalat"/>
          <w:lang w:val="hy-AM"/>
        </w:rPr>
        <w:t xml:space="preserve">նպաստների, </w:t>
      </w:r>
      <w:r w:rsidRPr="003800E9">
        <w:rPr>
          <w:rFonts w:ascii="GHEA Grapalat" w:hAnsi="GHEA Grapalat" w:cs="GHEA Grapalat"/>
          <w:lang w:val="hy-AM"/>
        </w:rPr>
        <w:t>կենսաթոշակների</w:t>
      </w:r>
      <w:r w:rsidRPr="00206F4F">
        <w:rPr>
          <w:rFonts w:ascii="GHEA Grapalat" w:hAnsi="GHEA Grapalat" w:cs="GHEA Grapalat"/>
          <w:lang w:val="hy-AM"/>
        </w:rPr>
        <w:t xml:space="preserve">, </w:t>
      </w:r>
      <w:r w:rsidRPr="003800E9">
        <w:rPr>
          <w:rFonts w:ascii="GHEA Grapalat" w:hAnsi="GHEA Grapalat" w:cs="GHEA Grapalat"/>
          <w:lang w:val="hy-AM"/>
        </w:rPr>
        <w:t>ոչ ֆինանսական ակտիվների գծով ծախսերի և այլ ծախսերի</w:t>
      </w:r>
      <w:r w:rsidRPr="00CB74A3">
        <w:rPr>
          <w:rFonts w:ascii="GHEA Grapalat" w:hAnsi="GHEA Grapalat" w:cs="GHEA Grapalat"/>
          <w:lang w:val="hy-AM"/>
        </w:rPr>
        <w:t xml:space="preserve"> աճով: </w:t>
      </w:r>
    </w:p>
    <w:p w:rsidR="002A14E3" w:rsidRPr="003800E9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221541">
        <w:rPr>
          <w:rFonts w:ascii="GHEA Grapalat" w:hAnsi="GHEA Grapalat" w:cs="GHEA Grapalat"/>
          <w:color w:val="000000"/>
          <w:lang w:val="hy-AM"/>
        </w:rPr>
        <w:t>Ընթացիկ</w:t>
      </w:r>
      <w:r w:rsidRPr="001C336B">
        <w:rPr>
          <w:rFonts w:ascii="GHEA Grapalat" w:hAnsi="GHEA Grapalat" w:cs="GHEA Grapalat"/>
          <w:lang w:val="hy-AM"/>
        </w:rPr>
        <w:t xml:space="preserve"> ծախսերը հաշվետու ժամանակահատվածում կազմել են </w:t>
      </w:r>
      <w:r w:rsidRPr="00905A68">
        <w:rPr>
          <w:rFonts w:ascii="GHEA Grapalat" w:hAnsi="GHEA Grapalat" w:cs="GHEA Grapalat"/>
          <w:lang w:val="hy-AM"/>
        </w:rPr>
        <w:t>482.8</w:t>
      </w:r>
      <w:r w:rsidRPr="009E5402">
        <w:rPr>
          <w:rFonts w:ascii="Courier New" w:hAnsi="Courier New" w:cs="Courier New"/>
          <w:lang w:val="hy-AM"/>
        </w:rPr>
        <w:t> </w:t>
      </w:r>
      <w:r w:rsidRPr="001C336B">
        <w:rPr>
          <w:rFonts w:ascii="GHEA Grapalat" w:hAnsi="GHEA Grapalat" w:cs="GHEA Grapalat"/>
          <w:lang w:val="hy-AM"/>
        </w:rPr>
        <w:t>մլրդ դրամ</w:t>
      </w:r>
      <w:r w:rsidRPr="00A71D3F">
        <w:rPr>
          <w:rFonts w:ascii="GHEA Grapalat" w:hAnsi="GHEA Grapalat" w:cs="GHEA Grapalat"/>
          <w:lang w:val="hy-AM"/>
        </w:rPr>
        <w:t xml:space="preserve"> </w:t>
      </w:r>
      <w:r w:rsidRPr="003800E9">
        <w:rPr>
          <w:rFonts w:ascii="GHEA Grapalat" w:hAnsi="GHEA Grapalat" w:cs="GHEA Grapalat"/>
          <w:lang w:val="hy-AM"/>
        </w:rPr>
        <w:t xml:space="preserve">կամ առաջին </w:t>
      </w:r>
      <w:r>
        <w:rPr>
          <w:rFonts w:ascii="GHEA Grapalat" w:hAnsi="GHEA Grapalat" w:cs="GHEA Grapalat"/>
          <w:lang w:val="hy-AM"/>
        </w:rPr>
        <w:t>կիս</w:t>
      </w:r>
      <w:r w:rsidRPr="003800E9">
        <w:rPr>
          <w:rFonts w:ascii="GHEA Grapalat" w:hAnsi="GHEA Grapalat" w:cs="GHEA Grapalat"/>
          <w:lang w:val="hy-AM"/>
        </w:rPr>
        <w:t xml:space="preserve">ամյակի ծրագրային ցուցանիշի </w:t>
      </w:r>
      <w:r w:rsidRPr="00905A68">
        <w:rPr>
          <w:rFonts w:ascii="GHEA Grapalat" w:hAnsi="GHEA Grapalat" w:cs="GHEA Grapalat"/>
          <w:lang w:val="hy-AM"/>
        </w:rPr>
        <w:t>60.4</w:t>
      </w:r>
      <w:r w:rsidRPr="003800E9">
        <w:rPr>
          <w:rFonts w:ascii="GHEA Grapalat" w:hAnsi="GHEA Grapalat" w:cs="GHEA Grapalat"/>
          <w:lang w:val="hy-AM"/>
        </w:rPr>
        <w:t>%-ը</w:t>
      </w:r>
      <w:r w:rsidRPr="00CB74A3">
        <w:rPr>
          <w:rFonts w:ascii="GHEA Grapalat" w:hAnsi="GHEA Grapalat" w:cs="GHEA Grapalat"/>
          <w:lang w:val="hy-AM"/>
        </w:rPr>
        <w:t xml:space="preserve">: Նախորդ տարվա նույն ժամանակահատվածի համեմատ </w:t>
      </w:r>
      <w:r w:rsidRPr="009E5402">
        <w:rPr>
          <w:rFonts w:ascii="GHEA Grapalat" w:hAnsi="GHEA Grapalat" w:cs="GHEA Grapalat"/>
          <w:lang w:val="hy-AM"/>
        </w:rPr>
        <w:t>ընթացիկ ծախսերն</w:t>
      </w:r>
      <w:r w:rsidRPr="00CB74A3">
        <w:rPr>
          <w:rFonts w:ascii="GHEA Grapalat" w:hAnsi="GHEA Grapalat" w:cs="GHEA Grapalat"/>
          <w:lang w:val="hy-AM"/>
        </w:rPr>
        <w:t xml:space="preserve"> աճել են </w:t>
      </w:r>
      <w:r w:rsidRPr="006E6646">
        <w:rPr>
          <w:rFonts w:ascii="GHEA Grapalat" w:hAnsi="GHEA Grapalat" w:cs="GHEA Grapalat"/>
          <w:lang w:val="hy-AM"/>
        </w:rPr>
        <w:t>1</w:t>
      </w:r>
      <w:r w:rsidRPr="00905A68">
        <w:rPr>
          <w:rFonts w:ascii="GHEA Grapalat" w:hAnsi="GHEA Grapalat" w:cs="GHEA Grapalat"/>
          <w:lang w:val="hy-AM"/>
        </w:rPr>
        <w:t>8</w:t>
      </w:r>
      <w:r w:rsidRPr="00DE38DE">
        <w:rPr>
          <w:rFonts w:ascii="GHEA Grapalat" w:hAnsi="GHEA Grapalat" w:cs="GHEA Grapalat"/>
          <w:lang w:val="hy-AM"/>
        </w:rPr>
        <w:t>.4</w:t>
      </w:r>
      <w:r w:rsidRPr="00CB74A3">
        <w:rPr>
          <w:rFonts w:ascii="GHEA Grapalat" w:hAnsi="GHEA Grapalat" w:cs="GHEA Grapalat"/>
          <w:lang w:val="hy-AM"/>
        </w:rPr>
        <w:t xml:space="preserve">%-ով կամ </w:t>
      </w:r>
      <w:r w:rsidRPr="00905A68">
        <w:rPr>
          <w:rFonts w:ascii="GHEA Grapalat" w:hAnsi="GHEA Grapalat" w:cs="GHEA Grapalat"/>
          <w:lang w:val="hy-AM"/>
        </w:rPr>
        <w:t>75.1</w:t>
      </w:r>
      <w:r>
        <w:rPr>
          <w:rFonts w:ascii="GHEA Grapalat" w:hAnsi="GHEA Grapalat" w:cs="GHEA Grapalat"/>
          <w:lang w:val="hy-AM"/>
        </w:rPr>
        <w:t xml:space="preserve"> մլրդ դրամով</w:t>
      </w:r>
      <w:r w:rsidRPr="008731E3">
        <w:rPr>
          <w:rFonts w:ascii="GHEA Grapalat" w:hAnsi="GHEA Grapalat" w:cs="GHEA Grapalat"/>
          <w:lang w:val="hy-AM"/>
        </w:rPr>
        <w:t>:</w:t>
      </w:r>
    </w:p>
    <w:p w:rsidR="002A14E3" w:rsidRPr="00CB74A3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bookmarkStart w:id="2" w:name="_Hlk10470257"/>
      <w:r w:rsidRPr="0015031B">
        <w:rPr>
          <w:rFonts w:ascii="GHEA Grapalat" w:hAnsi="GHEA Grapalat" w:cs="GHEA Grapalat"/>
          <w:lang w:val="hy-AM"/>
        </w:rPr>
        <w:t xml:space="preserve">Հաշվետու ժամանակահատվածում </w:t>
      </w:r>
      <w:bookmarkEnd w:id="2"/>
      <w:r w:rsidRPr="00F9502E">
        <w:rPr>
          <w:rFonts w:ascii="GHEA Grapalat" w:hAnsi="GHEA Grapalat" w:cs="GHEA Grapalat"/>
          <w:lang w:val="hy-AM"/>
        </w:rPr>
        <w:t xml:space="preserve">47.2 </w:t>
      </w:r>
      <w:r w:rsidRPr="0015031B">
        <w:rPr>
          <w:rFonts w:ascii="GHEA Grapalat" w:hAnsi="GHEA Grapalat" w:cs="GHEA Grapalat"/>
          <w:lang w:val="hy-AM"/>
        </w:rPr>
        <w:t>մլրդ դրամ տրամադրվել է պետական</w:t>
      </w:r>
      <w:r w:rsidRPr="00F522B2">
        <w:rPr>
          <w:rFonts w:ascii="GHEA Grapalat" w:hAnsi="GHEA Grapalat" w:cs="GHEA Grapalat"/>
          <w:u w:val="single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հիմնարկների աշխատողների </w:t>
      </w:r>
      <w:r w:rsidRPr="00296E15">
        <w:rPr>
          <w:rFonts w:ascii="GHEA Grapalat" w:hAnsi="GHEA Grapalat" w:cs="GHEA Grapalat"/>
          <w:lang w:val="hy-AM"/>
        </w:rPr>
        <w:t>աշխատանքի</w:t>
      </w:r>
      <w:r w:rsidRPr="00CB74A3">
        <w:rPr>
          <w:rFonts w:ascii="GHEA Grapalat" w:hAnsi="GHEA Grapalat" w:cs="GHEA Grapalat"/>
          <w:lang w:val="hy-AM"/>
        </w:rPr>
        <w:t xml:space="preserve"> վարձատրությանը, որը կազմել է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3800E9">
        <w:rPr>
          <w:rFonts w:ascii="GHEA Grapalat" w:hAnsi="GHEA Grapalat" w:cs="GHEA Grapalat"/>
          <w:lang w:val="hy-AM"/>
        </w:rPr>
        <w:t xml:space="preserve">առաջին </w:t>
      </w:r>
      <w:r>
        <w:rPr>
          <w:rFonts w:ascii="GHEA Grapalat" w:hAnsi="GHEA Grapalat" w:cs="GHEA Grapalat"/>
          <w:lang w:val="hy-AM"/>
        </w:rPr>
        <w:t>կիս</w:t>
      </w:r>
      <w:r w:rsidRPr="003800E9">
        <w:rPr>
          <w:rFonts w:ascii="GHEA Grapalat" w:hAnsi="GHEA Grapalat" w:cs="GHEA Grapalat"/>
          <w:lang w:val="hy-AM"/>
        </w:rPr>
        <w:t xml:space="preserve">ամյակի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 w:rsidRPr="00F9502E">
        <w:rPr>
          <w:rFonts w:ascii="GHEA Grapalat" w:hAnsi="GHEA Grapalat" w:cs="GHEA Grapalat"/>
          <w:lang w:val="hy-AM"/>
        </w:rPr>
        <w:t>5</w:t>
      </w:r>
      <w:r w:rsidRPr="00D43C8D">
        <w:rPr>
          <w:rFonts w:ascii="GHEA Grapalat" w:hAnsi="GHEA Grapalat" w:cs="GHEA Grapalat"/>
          <w:lang w:val="hy-AM"/>
        </w:rPr>
        <w:t>9</w:t>
      </w:r>
      <w:r w:rsidRPr="00F9502E">
        <w:rPr>
          <w:rFonts w:ascii="GHEA Grapalat" w:hAnsi="GHEA Grapalat" w:cs="GHEA Grapalat"/>
          <w:lang w:val="hy-AM"/>
        </w:rPr>
        <w:t>.1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ը և </w:t>
      </w:r>
      <w:r w:rsidRPr="00F9502E">
        <w:rPr>
          <w:rFonts w:ascii="GHEA Grapalat" w:hAnsi="GHEA Grapalat" w:cs="GHEA Grapalat"/>
          <w:lang w:val="hy-AM"/>
        </w:rPr>
        <w:t>4.4</w:t>
      </w:r>
      <w:r w:rsidRPr="00CB74A3">
        <w:rPr>
          <w:rFonts w:ascii="GHEA Grapalat" w:hAnsi="GHEA Grapalat" w:cs="GHEA Grapalat"/>
          <w:lang w:val="hy-AM"/>
        </w:rPr>
        <w:t>%-ով (</w:t>
      </w:r>
      <w:r w:rsidRPr="00F9502E">
        <w:rPr>
          <w:rFonts w:ascii="GHEA Grapalat" w:hAnsi="GHEA Grapalat" w:cs="GHEA Grapalat"/>
          <w:lang w:val="hy-AM"/>
        </w:rPr>
        <w:t xml:space="preserve">շուրջ </w:t>
      </w:r>
      <w:r w:rsidRPr="00D43C8D">
        <w:rPr>
          <w:rFonts w:ascii="GHEA Grapalat" w:hAnsi="GHEA Grapalat" w:cs="GHEA Grapalat"/>
          <w:lang w:val="hy-AM"/>
        </w:rPr>
        <w:t>2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1C336B">
        <w:rPr>
          <w:rFonts w:ascii="GHEA Grapalat" w:hAnsi="GHEA Grapalat" w:cs="GHEA Grapalat"/>
          <w:lang w:val="hy-AM"/>
        </w:rPr>
        <w:t>մլրդ</w:t>
      </w:r>
      <w:r w:rsidRPr="00CB74A3">
        <w:rPr>
          <w:rFonts w:ascii="GHEA Grapalat" w:hAnsi="GHEA Grapalat" w:cs="GHEA Grapalat"/>
          <w:lang w:val="hy-AM"/>
        </w:rPr>
        <w:t xml:space="preserve"> դրամով) գերազանցել նախորդ տարվա նույն ցուցանիշը: </w:t>
      </w:r>
    </w:p>
    <w:p w:rsidR="002A14E3" w:rsidRPr="00C3094B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B74A3">
        <w:rPr>
          <w:rFonts w:ascii="GHEA Grapalat" w:hAnsi="GHEA Grapalat" w:cs="GHEA Grapalat"/>
          <w:lang w:val="hy-AM"/>
        </w:rPr>
        <w:t>Ծառայությունների և ապր</w:t>
      </w:r>
      <w:r>
        <w:rPr>
          <w:rFonts w:ascii="GHEA Grapalat" w:hAnsi="GHEA Grapalat" w:cs="GHEA Grapalat"/>
          <w:lang w:val="hy-AM"/>
        </w:rPr>
        <w:t xml:space="preserve">անքների ձեռքբերման նպատակով </w:t>
      </w:r>
      <w:r w:rsidRPr="00CB74A3">
        <w:rPr>
          <w:rFonts w:ascii="GHEA Grapalat" w:hAnsi="GHEA Grapalat" w:cs="GHEA Grapalat"/>
          <w:lang w:val="hy-AM"/>
        </w:rPr>
        <w:t xml:space="preserve">ՀՀ պետական բյուջեից </w:t>
      </w:r>
      <w:r>
        <w:rPr>
          <w:rFonts w:ascii="GHEA Grapalat" w:hAnsi="GHEA Grapalat" w:cs="GHEA Grapalat"/>
          <w:lang w:val="hy-AM"/>
        </w:rPr>
        <w:t>20</w:t>
      </w:r>
      <w:r w:rsidRPr="003800E9">
        <w:rPr>
          <w:rFonts w:ascii="GHEA Grapalat" w:hAnsi="GHEA Grapalat" w:cs="GHEA Grapalat"/>
          <w:lang w:val="hy-AM"/>
        </w:rPr>
        <w:t>20</w:t>
      </w:r>
      <w:r w:rsidRPr="00CB74A3">
        <w:rPr>
          <w:rFonts w:ascii="GHEA Grapalat" w:hAnsi="GHEA Grapalat" w:cs="GHEA Grapalat"/>
          <w:lang w:val="hy-AM"/>
        </w:rPr>
        <w:t xml:space="preserve"> թվականի հունվար</w:t>
      </w:r>
      <w:r w:rsidRPr="009126F2">
        <w:rPr>
          <w:rFonts w:ascii="GHEA Grapalat" w:hAnsi="GHEA Grapalat" w:cs="GHEA Grapalat"/>
          <w:lang w:val="hy-AM"/>
        </w:rPr>
        <w:t>-</w:t>
      </w:r>
      <w:r w:rsidRPr="00F9502E">
        <w:rPr>
          <w:rFonts w:ascii="GHEA Grapalat" w:hAnsi="GHEA Grapalat" w:cs="GHEA Grapalat"/>
          <w:lang w:val="hy-AM"/>
        </w:rPr>
        <w:t xml:space="preserve">ապրիլ </w:t>
      </w:r>
      <w:r>
        <w:rPr>
          <w:rFonts w:ascii="GHEA Grapalat" w:hAnsi="GHEA Grapalat" w:cs="GHEA Grapalat"/>
          <w:lang w:val="hy-AM"/>
        </w:rPr>
        <w:t>ամ</w:t>
      </w:r>
      <w:r w:rsidRPr="009126F2">
        <w:rPr>
          <w:rFonts w:ascii="GHEA Grapalat" w:hAnsi="GHEA Grapalat" w:cs="GHEA Grapalat"/>
          <w:lang w:val="hy-AM"/>
        </w:rPr>
        <w:t>ի</w:t>
      </w:r>
      <w:r w:rsidRPr="003800E9">
        <w:rPr>
          <w:rFonts w:ascii="GHEA Grapalat" w:hAnsi="GHEA Grapalat" w:cs="GHEA Grapalat"/>
          <w:lang w:val="hy-AM"/>
        </w:rPr>
        <w:t>ս</w:t>
      </w:r>
      <w:r w:rsidRPr="009126F2">
        <w:rPr>
          <w:rFonts w:ascii="GHEA Grapalat" w:hAnsi="GHEA Grapalat" w:cs="GHEA Grapalat"/>
          <w:lang w:val="hy-AM"/>
        </w:rPr>
        <w:t>ների</w:t>
      </w:r>
      <w:r w:rsidRPr="00223EEF">
        <w:rPr>
          <w:rFonts w:ascii="GHEA Grapalat" w:hAnsi="GHEA Grapalat" w:cs="GHEA Grapalat"/>
          <w:lang w:val="hy-AM"/>
        </w:rPr>
        <w:t xml:space="preserve"> </w:t>
      </w:r>
      <w:r w:rsidRPr="009E5402">
        <w:rPr>
          <w:rFonts w:ascii="GHEA Grapalat" w:hAnsi="GHEA Grapalat" w:cs="GHEA Grapalat"/>
          <w:lang w:val="hy-AM"/>
        </w:rPr>
        <w:t>ընթացքում</w:t>
      </w:r>
      <w:r w:rsidRPr="00CB74A3">
        <w:rPr>
          <w:rFonts w:ascii="GHEA Grapalat" w:hAnsi="GHEA Grapalat" w:cs="GHEA Grapalat"/>
          <w:lang w:val="hy-AM"/>
        </w:rPr>
        <w:t xml:space="preserve"> օգտագործվել է </w:t>
      </w:r>
      <w:r w:rsidRPr="003800E9">
        <w:rPr>
          <w:rFonts w:ascii="GHEA Grapalat" w:hAnsi="GHEA Grapalat" w:cs="GHEA Grapalat"/>
          <w:lang w:val="hy-AM"/>
        </w:rPr>
        <w:t xml:space="preserve">առաջին </w:t>
      </w:r>
      <w:r w:rsidRPr="00F9502E">
        <w:rPr>
          <w:rFonts w:ascii="GHEA Grapalat" w:hAnsi="GHEA Grapalat" w:cs="GHEA Grapalat"/>
          <w:lang w:val="hy-AM"/>
        </w:rPr>
        <w:t>կիս</w:t>
      </w:r>
      <w:r w:rsidRPr="003800E9">
        <w:rPr>
          <w:rFonts w:ascii="GHEA Grapalat" w:hAnsi="GHEA Grapalat" w:cs="GHEA Grapalat"/>
          <w:lang w:val="hy-AM"/>
        </w:rPr>
        <w:t>ամյակի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ծրագրով նախատեսված միջոցների </w:t>
      </w:r>
      <w:r w:rsidRPr="00F9502E">
        <w:rPr>
          <w:rFonts w:ascii="GHEA Grapalat" w:hAnsi="GHEA Grapalat" w:cs="GHEA Grapalat"/>
          <w:lang w:val="hy-AM"/>
        </w:rPr>
        <w:t>43.7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ը՝ </w:t>
      </w:r>
      <w:r w:rsidRPr="00F9502E">
        <w:rPr>
          <w:rFonts w:ascii="GHEA Grapalat" w:hAnsi="GHEA Grapalat" w:cs="GHEA Grapalat"/>
          <w:lang w:val="hy-AM"/>
        </w:rPr>
        <w:t>38.5</w:t>
      </w:r>
      <w:r w:rsidRPr="00CB74A3">
        <w:rPr>
          <w:rFonts w:ascii="GHEA Grapalat" w:hAnsi="GHEA Grapalat" w:cs="GHEA Grapalat"/>
          <w:lang w:val="hy-AM"/>
        </w:rPr>
        <w:t xml:space="preserve"> մլրդ դրամ, որը </w:t>
      </w:r>
      <w:r w:rsidRPr="00F9502E">
        <w:rPr>
          <w:rFonts w:ascii="GHEA Grapalat" w:hAnsi="GHEA Grapalat" w:cs="GHEA Grapalat"/>
          <w:lang w:val="hy-AM"/>
        </w:rPr>
        <w:t>5</w:t>
      </w:r>
      <w:r w:rsidRPr="00CB74A3"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  <w:lang w:val="hy-AM"/>
        </w:rPr>
        <w:t>1.</w:t>
      </w:r>
      <w:r w:rsidRPr="00F9502E">
        <w:rPr>
          <w:rFonts w:ascii="GHEA Grapalat" w:hAnsi="GHEA Grapalat" w:cs="GHEA Grapalat"/>
          <w:lang w:val="hy-AM"/>
        </w:rPr>
        <w:t>8</w:t>
      </w:r>
      <w:r w:rsidRPr="003800E9">
        <w:rPr>
          <w:rFonts w:ascii="GHEA Grapalat" w:hAnsi="GHEA Grapalat" w:cs="GHEA Grapalat"/>
          <w:lang w:val="hy-AM"/>
        </w:rPr>
        <w:t xml:space="preserve"> </w:t>
      </w:r>
      <w:r w:rsidRPr="001C336B">
        <w:rPr>
          <w:rFonts w:ascii="GHEA Grapalat" w:hAnsi="GHEA Grapalat" w:cs="GHEA Grapalat"/>
          <w:lang w:val="hy-AM"/>
        </w:rPr>
        <w:t>մլրդ</w:t>
      </w:r>
      <w:r w:rsidRPr="003800E9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դրամով </w:t>
      </w:r>
      <w:r w:rsidRPr="0082788E">
        <w:rPr>
          <w:rFonts w:ascii="GHEA Grapalat" w:hAnsi="GHEA Grapalat" w:cs="GHEA Grapalat"/>
          <w:lang w:val="hy-AM"/>
        </w:rPr>
        <w:t>գերազանց</w:t>
      </w:r>
      <w:r w:rsidRPr="00CB74A3">
        <w:rPr>
          <w:rFonts w:ascii="GHEA Grapalat" w:hAnsi="GHEA Grapalat" w:cs="GHEA Grapalat"/>
          <w:lang w:val="hy-AM"/>
        </w:rPr>
        <w:t>ել</w:t>
      </w:r>
      <w:r w:rsidRPr="00223EEF">
        <w:rPr>
          <w:rFonts w:ascii="GHEA Grapalat" w:hAnsi="GHEA Grapalat" w:cs="GHEA Grapalat"/>
          <w:lang w:val="hy-AM"/>
        </w:rPr>
        <w:t xml:space="preserve"> </w:t>
      </w:r>
      <w:r w:rsidRPr="006A71FD">
        <w:rPr>
          <w:rFonts w:ascii="GHEA Grapalat" w:hAnsi="GHEA Grapalat" w:cs="GHEA Grapalat"/>
          <w:lang w:val="hy-AM"/>
        </w:rPr>
        <w:t>է</w:t>
      </w:r>
      <w:r w:rsidRPr="00CB74A3">
        <w:rPr>
          <w:rFonts w:ascii="GHEA Grapalat" w:hAnsi="GHEA Grapalat" w:cs="GHEA Grapalat"/>
          <w:lang w:val="hy-AM"/>
        </w:rPr>
        <w:t xml:space="preserve"> նախորդ տարվա համապատասխա</w:t>
      </w:r>
      <w:r>
        <w:rPr>
          <w:rFonts w:ascii="GHEA Grapalat" w:hAnsi="GHEA Grapalat" w:cs="GHEA Grapalat"/>
          <w:lang w:val="hy-AM"/>
        </w:rPr>
        <w:t>ն ցուցանիշը</w:t>
      </w:r>
      <w:r w:rsidRPr="00CB74A3">
        <w:rPr>
          <w:rFonts w:ascii="GHEA Grapalat" w:hAnsi="GHEA Grapalat" w:cs="GHEA Grapalat"/>
          <w:lang w:val="hy-AM"/>
        </w:rPr>
        <w:t xml:space="preserve">` </w:t>
      </w:r>
      <w:r w:rsidRPr="0082788E">
        <w:rPr>
          <w:rFonts w:ascii="GHEA Grapalat" w:hAnsi="GHEA Grapalat" w:cs="GHEA Grapalat"/>
          <w:lang w:val="hy-AM"/>
        </w:rPr>
        <w:t>հիմնականում պայմանավորված պայմանագրային այլ ծառայությունների ձեռքբերման ծախսերի ա</w:t>
      </w:r>
      <w:r w:rsidRPr="00C3094B">
        <w:rPr>
          <w:rFonts w:ascii="GHEA Grapalat" w:hAnsi="GHEA Grapalat" w:cs="GHEA Grapalat"/>
          <w:lang w:val="hy-AM"/>
        </w:rPr>
        <w:t>ճով</w:t>
      </w:r>
      <w:r w:rsidRPr="0082788E">
        <w:rPr>
          <w:rFonts w:ascii="GHEA Grapalat" w:hAnsi="GHEA Grapalat" w:cs="GHEA Grapalat"/>
          <w:lang w:val="hy-AM"/>
        </w:rPr>
        <w:t>:</w:t>
      </w:r>
      <w:r w:rsidRPr="00CB74A3">
        <w:rPr>
          <w:rFonts w:ascii="GHEA Grapalat" w:hAnsi="GHEA Grapalat" w:cs="GHEA Grapalat"/>
          <w:lang w:val="hy-AM"/>
        </w:rPr>
        <w:t xml:space="preserve"> </w:t>
      </w:r>
    </w:p>
    <w:p w:rsidR="002A14E3" w:rsidRPr="00454D23" w:rsidRDefault="002A14E3" w:rsidP="0022154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166E43">
        <w:rPr>
          <w:rFonts w:ascii="GHEA Grapalat" w:hAnsi="GHEA Grapalat" w:cs="GHEA Grapalat"/>
          <w:lang w:val="hy-AM"/>
        </w:rPr>
        <w:t>Կառավարության պարտքի</w:t>
      </w:r>
      <w:r>
        <w:rPr>
          <w:rFonts w:ascii="GHEA Grapalat" w:hAnsi="GHEA Grapalat" w:cs="GHEA Grapalat"/>
          <w:lang w:val="hy-AM"/>
        </w:rPr>
        <w:t xml:space="preserve"> սպասարկմանն առաջին </w:t>
      </w:r>
      <w:r w:rsidRPr="00454D23">
        <w:rPr>
          <w:rFonts w:ascii="GHEA Grapalat" w:hAnsi="GHEA Grapalat" w:cs="GHEA Grapalat"/>
          <w:lang w:val="hy-AM"/>
        </w:rPr>
        <w:t>կիս</w:t>
      </w:r>
      <w:r w:rsidRPr="00C3094B">
        <w:rPr>
          <w:rFonts w:ascii="GHEA Grapalat" w:hAnsi="GHEA Grapalat" w:cs="GHEA Grapalat"/>
          <w:lang w:val="hy-AM"/>
        </w:rPr>
        <w:t>ամյակում</w:t>
      </w:r>
      <w:r w:rsidRPr="00CB74A3">
        <w:rPr>
          <w:rFonts w:ascii="GHEA Grapalat" w:hAnsi="GHEA Grapalat" w:cs="GHEA Grapalat"/>
          <w:lang w:val="hy-AM"/>
        </w:rPr>
        <w:t xml:space="preserve"> տրամադրվել է </w:t>
      </w:r>
      <w:r>
        <w:rPr>
          <w:rFonts w:ascii="GHEA Grapalat" w:hAnsi="GHEA Grapalat" w:cs="GHEA Grapalat"/>
          <w:lang w:val="hy-AM"/>
        </w:rPr>
        <w:t>67.8</w:t>
      </w:r>
      <w:r w:rsidRPr="009E5402">
        <w:rPr>
          <w:rFonts w:ascii="Courier New" w:hAnsi="Courier New" w:cs="Courier New"/>
          <w:lang w:val="hy-AM"/>
        </w:rPr>
        <w:t> </w:t>
      </w:r>
      <w:r w:rsidRPr="00CB74A3">
        <w:rPr>
          <w:rFonts w:ascii="GHEA Grapalat" w:hAnsi="GHEA Grapalat" w:cs="GHEA Grapalat"/>
          <w:lang w:val="hy-AM"/>
        </w:rPr>
        <w:t xml:space="preserve">մլրդ դրամ` կազմելով </w:t>
      </w:r>
      <w:r w:rsidRPr="00454D23">
        <w:rPr>
          <w:rFonts w:ascii="GHEA Grapalat" w:hAnsi="GHEA Grapalat" w:cs="GHEA Grapalat"/>
          <w:lang w:val="hy-AM"/>
        </w:rPr>
        <w:t>կիսամ</w:t>
      </w:r>
      <w:r w:rsidRPr="003800E9">
        <w:rPr>
          <w:rFonts w:ascii="GHEA Grapalat" w:hAnsi="GHEA Grapalat" w:cs="GHEA Grapalat"/>
          <w:lang w:val="hy-AM"/>
        </w:rPr>
        <w:t xml:space="preserve">յակային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  <w:lang w:val="hy-AM"/>
        </w:rPr>
        <w:t>82.8</w:t>
      </w:r>
      <w:r w:rsidRPr="00CB74A3">
        <w:rPr>
          <w:rFonts w:ascii="GHEA Grapalat" w:hAnsi="GHEA Grapalat" w:cs="GHEA Grapalat"/>
          <w:lang w:val="hy-AM"/>
        </w:rPr>
        <w:t xml:space="preserve">%-ը: Մասնավորապես` նշված գումարից </w:t>
      </w:r>
      <w:r>
        <w:rPr>
          <w:rFonts w:ascii="GHEA Grapalat" w:hAnsi="GHEA Grapalat" w:cs="GHEA Grapalat"/>
          <w:lang w:val="hy-AM"/>
        </w:rPr>
        <w:t>40.6</w:t>
      </w:r>
      <w:r w:rsidRPr="006A71FD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մլրդ դրամ տրամադրվել է ներքին, </w:t>
      </w:r>
      <w:r>
        <w:rPr>
          <w:rFonts w:ascii="GHEA Grapalat" w:hAnsi="GHEA Grapalat" w:cs="GHEA Grapalat"/>
          <w:lang w:val="hy-AM"/>
        </w:rPr>
        <w:t>27.2</w:t>
      </w:r>
      <w:r w:rsidRPr="00CB74A3">
        <w:rPr>
          <w:rFonts w:ascii="GHEA Grapalat" w:hAnsi="GHEA Grapalat" w:cs="GHEA Grapalat"/>
          <w:lang w:val="hy-AM"/>
        </w:rPr>
        <w:t xml:space="preserve"> մլրդ դրամ` արտաքին պարտքի սպասարկ</w:t>
      </w:r>
      <w:r>
        <w:rPr>
          <w:rFonts w:ascii="GHEA Grapalat" w:hAnsi="GHEA Grapalat" w:cs="GHEA Grapalat"/>
          <w:lang w:val="hy-AM"/>
        </w:rPr>
        <w:t>մանը,</w:t>
      </w:r>
      <w:r w:rsidRPr="00C3094B">
        <w:rPr>
          <w:rFonts w:ascii="GHEA Grapalat" w:hAnsi="GHEA Grapalat" w:cs="GHEA Grapalat"/>
          <w:lang w:val="hy-AM"/>
        </w:rPr>
        <w:t xml:space="preserve"> որոնք կազմել են </w:t>
      </w:r>
      <w:r w:rsidR="00A3501B">
        <w:rPr>
          <w:rFonts w:ascii="GHEA Grapalat" w:hAnsi="GHEA Grapalat" w:cs="GHEA Grapalat"/>
          <w:lang w:val="hy-AM"/>
        </w:rPr>
        <w:t>կիսամ</w:t>
      </w:r>
      <w:r w:rsidRPr="00C3094B">
        <w:rPr>
          <w:rFonts w:ascii="GHEA Grapalat" w:hAnsi="GHEA Grapalat" w:cs="GHEA Grapalat"/>
          <w:lang w:val="hy-AM"/>
        </w:rPr>
        <w:t xml:space="preserve">յակային ծրագրված ցուցանիշների համապատասխանաբար </w:t>
      </w:r>
      <w:r>
        <w:rPr>
          <w:rFonts w:ascii="GHEA Grapalat" w:hAnsi="GHEA Grapalat" w:cs="GHEA Grapalat"/>
          <w:lang w:val="hy-AM"/>
        </w:rPr>
        <w:t>98.1%-</w:t>
      </w:r>
      <w:r w:rsidRPr="00C3094B">
        <w:rPr>
          <w:rFonts w:ascii="GHEA Grapalat" w:hAnsi="GHEA Grapalat" w:cs="GHEA Grapalat"/>
          <w:lang w:val="hy-AM"/>
        </w:rPr>
        <w:t xml:space="preserve">ը և </w:t>
      </w:r>
      <w:r>
        <w:rPr>
          <w:rFonts w:ascii="GHEA Grapalat" w:hAnsi="GHEA Grapalat" w:cs="GHEA Grapalat"/>
          <w:lang w:val="hy-AM"/>
        </w:rPr>
        <w:t>67.2%</w:t>
      </w:r>
      <w:r w:rsidRPr="00C3094B">
        <w:rPr>
          <w:rFonts w:ascii="GHEA Grapalat" w:hAnsi="GHEA Grapalat" w:cs="GHEA Grapalat"/>
          <w:lang w:val="hy-AM"/>
        </w:rPr>
        <w:t>-ը</w:t>
      </w:r>
      <w:r>
        <w:rPr>
          <w:rFonts w:ascii="GHEA Grapalat" w:hAnsi="GHEA Grapalat" w:cs="GHEA Grapalat"/>
          <w:lang w:val="hy-AM"/>
        </w:rPr>
        <w:t>: Պարտքի սպասարկման ծախսերը</w:t>
      </w:r>
      <w:r w:rsidRPr="003C12D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նախորդ տարվա նույն ժամանակահատվածի </w:t>
      </w:r>
      <w:r w:rsidRPr="006A71FD">
        <w:rPr>
          <w:rFonts w:ascii="GHEA Grapalat" w:hAnsi="GHEA Grapalat" w:cs="GHEA Grapalat"/>
          <w:lang w:val="hy-AM"/>
        </w:rPr>
        <w:t xml:space="preserve">համեմատ </w:t>
      </w:r>
      <w:r w:rsidRPr="00C3094B">
        <w:rPr>
          <w:rFonts w:ascii="GHEA Grapalat" w:hAnsi="GHEA Grapalat" w:cs="GHEA Grapalat"/>
          <w:lang w:val="hy-AM"/>
        </w:rPr>
        <w:t>աճել</w:t>
      </w:r>
      <w:r w:rsidRPr="00BC2732">
        <w:rPr>
          <w:rFonts w:ascii="GHEA Grapalat" w:hAnsi="GHEA Grapalat" w:cs="GHEA Grapalat"/>
          <w:lang w:val="hy-AM"/>
        </w:rPr>
        <w:t xml:space="preserve"> են </w:t>
      </w:r>
      <w:r w:rsidRPr="00FC37D9">
        <w:rPr>
          <w:rFonts w:ascii="GHEA Grapalat" w:hAnsi="GHEA Grapalat" w:cs="GHEA Grapalat"/>
          <w:lang w:val="hy-AM"/>
        </w:rPr>
        <w:t>10.5</w:t>
      </w:r>
      <w:r w:rsidRPr="00CB74A3">
        <w:rPr>
          <w:rFonts w:ascii="GHEA Grapalat" w:hAnsi="GHEA Grapalat" w:cs="GHEA Grapalat"/>
          <w:lang w:val="hy-AM"/>
        </w:rPr>
        <w:t>%-</w:t>
      </w:r>
      <w:r>
        <w:rPr>
          <w:rFonts w:ascii="GHEA Grapalat" w:hAnsi="GHEA Grapalat" w:cs="GHEA Grapalat"/>
          <w:lang w:val="hy-AM"/>
        </w:rPr>
        <w:t>ո</w:t>
      </w:r>
      <w:r w:rsidRPr="006A71FD">
        <w:rPr>
          <w:rFonts w:ascii="GHEA Grapalat" w:hAnsi="GHEA Grapalat" w:cs="GHEA Grapalat"/>
          <w:lang w:val="hy-AM"/>
        </w:rPr>
        <w:t>վ</w:t>
      </w:r>
      <w:r w:rsidRPr="00C3094B">
        <w:rPr>
          <w:rFonts w:ascii="GHEA Grapalat" w:hAnsi="GHEA Grapalat" w:cs="GHEA Grapalat"/>
          <w:lang w:val="hy-AM"/>
        </w:rPr>
        <w:t xml:space="preserve"> կամ </w:t>
      </w:r>
      <w:r w:rsidRPr="00FC37D9">
        <w:rPr>
          <w:rFonts w:ascii="GHEA Grapalat" w:hAnsi="GHEA Grapalat" w:cs="GHEA Grapalat"/>
          <w:lang w:val="hy-AM"/>
        </w:rPr>
        <w:t>6.4</w:t>
      </w:r>
      <w:r w:rsidRPr="006A71FD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>մլրդ դրամ</w:t>
      </w:r>
      <w:r w:rsidRPr="00C3094B">
        <w:rPr>
          <w:rFonts w:ascii="GHEA Grapalat" w:hAnsi="GHEA Grapalat" w:cs="GHEA Grapalat"/>
          <w:lang w:val="hy-AM"/>
        </w:rPr>
        <w:t>ով</w:t>
      </w:r>
      <w:r w:rsidR="009E6FEA">
        <w:rPr>
          <w:rFonts w:ascii="GHEA Grapalat" w:hAnsi="GHEA Grapalat" w:cs="GHEA Grapalat"/>
          <w:lang w:val="hy-AM"/>
        </w:rPr>
        <w:t xml:space="preserve">: Ընդ որում, աճ է արձանագրվել ներքին տոկոսավճարների գծով՝ </w:t>
      </w:r>
      <w:r w:rsidR="009E6FEA">
        <w:rPr>
          <w:rFonts w:ascii="GHEA Grapalat" w:hAnsi="GHEA Grapalat" w:cs="GHEA Grapalat"/>
        </w:rPr>
        <w:t>24.4%</w:t>
      </w:r>
      <w:r w:rsidR="009E6FEA">
        <w:rPr>
          <w:rFonts w:ascii="GHEA Grapalat" w:hAnsi="GHEA Grapalat" w:cs="GHEA Grapalat"/>
          <w:lang w:val="hy-AM"/>
        </w:rPr>
        <w:t xml:space="preserve">-ով կամ շուրջ </w:t>
      </w:r>
      <w:r w:rsidR="009E6FEA">
        <w:rPr>
          <w:rFonts w:ascii="GHEA Grapalat" w:hAnsi="GHEA Grapalat" w:cs="GHEA Grapalat"/>
        </w:rPr>
        <w:t>8</w:t>
      </w:r>
      <w:r w:rsidR="009E6FEA">
        <w:rPr>
          <w:rFonts w:ascii="GHEA Grapalat" w:hAnsi="GHEA Grapalat" w:cs="GHEA Grapalat"/>
          <w:lang w:val="hy-AM"/>
        </w:rPr>
        <w:t xml:space="preserve"> մլրդ դրամով</w:t>
      </w:r>
      <w:r w:rsidR="00256C72">
        <w:rPr>
          <w:rFonts w:ascii="GHEA Grapalat" w:hAnsi="GHEA Grapalat" w:cs="GHEA Grapalat"/>
          <w:lang w:val="hy-AM"/>
        </w:rPr>
        <w:t>,</w:t>
      </w:r>
      <w:r w:rsidR="009E6FEA">
        <w:rPr>
          <w:rFonts w:ascii="GHEA Grapalat" w:hAnsi="GHEA Grapalat" w:cs="GHEA Grapalat"/>
          <w:lang w:val="hy-AM"/>
        </w:rPr>
        <w:t xml:space="preserve"> </w:t>
      </w:r>
      <w:r w:rsidRPr="00C3094B">
        <w:rPr>
          <w:rFonts w:ascii="GHEA Grapalat" w:hAnsi="GHEA Grapalat" w:cs="GHEA Grapalat"/>
          <w:lang w:val="hy-AM"/>
        </w:rPr>
        <w:t>ինչ</w:t>
      </w:r>
      <w:r w:rsidRPr="00C3094B">
        <w:rPr>
          <w:rFonts w:ascii="GHEA Grapalat" w:hAnsi="GHEA Grapalat"/>
          <w:lang w:val="hy-AM"/>
        </w:rPr>
        <w:t xml:space="preserve">ը հիմնականում պայմանավորված է պարտքի ծավալի աճով: </w:t>
      </w:r>
      <w:r w:rsidR="00256C72">
        <w:rPr>
          <w:rFonts w:ascii="GHEA Grapalat" w:hAnsi="GHEA Grapalat"/>
          <w:lang w:val="hy-AM"/>
        </w:rPr>
        <w:t xml:space="preserve">Արտաքին տոկոսավճարները նույն ժամանակահատվածում նվազել են </w:t>
      </w:r>
      <w:r w:rsidR="00256C72">
        <w:rPr>
          <w:rFonts w:ascii="GHEA Grapalat" w:hAnsi="GHEA Grapalat"/>
        </w:rPr>
        <w:t>5.3%</w:t>
      </w:r>
      <w:r w:rsidR="00256C72">
        <w:rPr>
          <w:rFonts w:ascii="GHEA Grapalat" w:hAnsi="GHEA Grapalat"/>
          <w:lang w:val="hy-AM"/>
        </w:rPr>
        <w:t>-ով</w:t>
      </w:r>
      <w:r w:rsidR="001B1121">
        <w:rPr>
          <w:rFonts w:ascii="GHEA Grapalat" w:hAnsi="GHEA Grapalat"/>
          <w:lang w:val="hy-AM"/>
        </w:rPr>
        <w:t xml:space="preserve"> կամ </w:t>
      </w:r>
      <w:r w:rsidR="001B1121">
        <w:rPr>
          <w:rFonts w:ascii="GHEA Grapalat" w:hAnsi="GHEA Grapalat"/>
        </w:rPr>
        <w:t>1.5</w:t>
      </w:r>
      <w:r w:rsidR="001B1121">
        <w:rPr>
          <w:rFonts w:ascii="GHEA Grapalat" w:hAnsi="GHEA Grapalat"/>
          <w:lang w:val="hy-AM"/>
        </w:rPr>
        <w:t xml:space="preserve"> մլրդ դրամով:</w:t>
      </w:r>
      <w:r w:rsidR="00256C72">
        <w:rPr>
          <w:rFonts w:ascii="GHEA Grapalat" w:hAnsi="GHEA Grapalat"/>
          <w:lang w:val="hy-AM"/>
        </w:rPr>
        <w:t xml:space="preserve"> Կ</w:t>
      </w:r>
      <w:r w:rsidRPr="00C3094B">
        <w:rPr>
          <w:rFonts w:ascii="GHEA Grapalat" w:hAnsi="GHEA Grapalat"/>
          <w:lang w:val="hy-AM"/>
        </w:rPr>
        <w:t xml:space="preserve">առավարության պարտքի սպասարկման ծախսերի աճը որոշակի չափով զսպվել է ինչպես կառավարության ընդհանուր պարտքի, այնպես էլ դրա հիմնական բաղադրիչների միջին կշռված անվանական տոկոսադրույքի նվազմամբ, ինչպես նաև արտարժութային վճարումների փոխարկումների համար կիրառվող ԱՄՆ դոլար/ՀՀ դրամ փոխարժեքի փոփոխությամբ (2019թ.` </w:t>
      </w:r>
      <w:r w:rsidRPr="00454D23">
        <w:rPr>
          <w:rFonts w:ascii="GHEA Grapalat" w:hAnsi="GHEA Grapalat"/>
          <w:lang w:val="hy-AM"/>
        </w:rPr>
        <w:t>486.55, իսկ 2020թ.` 476.46):</w:t>
      </w:r>
    </w:p>
    <w:p w:rsidR="002A14E3" w:rsidRPr="00DA11C1" w:rsidRDefault="002A14E3" w:rsidP="00221541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454D23">
        <w:rPr>
          <w:rFonts w:ascii="GHEA Grapalat" w:hAnsi="GHEA Grapalat"/>
          <w:lang w:val="hy-AM"/>
        </w:rPr>
        <w:t xml:space="preserve">2020 թվականի առաջին </w:t>
      </w:r>
      <w:r>
        <w:rPr>
          <w:rFonts w:ascii="GHEA Grapalat" w:hAnsi="GHEA Grapalat"/>
          <w:lang w:val="hy-AM"/>
        </w:rPr>
        <w:t>կիս</w:t>
      </w:r>
      <w:r w:rsidRPr="00454D23">
        <w:rPr>
          <w:rFonts w:ascii="GHEA Grapalat" w:hAnsi="GHEA Grapalat"/>
          <w:lang w:val="hy-AM"/>
        </w:rPr>
        <w:t xml:space="preserve">ամյակի ընթացքում ՀՀ պետական բյուջեից տրամադրվել են շուրջ </w:t>
      </w:r>
      <w:r w:rsidRPr="00DA11C1">
        <w:rPr>
          <w:rFonts w:ascii="GHEA Grapalat" w:hAnsi="GHEA Grapalat"/>
          <w:lang w:val="hy-AM"/>
        </w:rPr>
        <w:t>33</w:t>
      </w:r>
      <w:r w:rsidRPr="00454D23">
        <w:rPr>
          <w:rFonts w:ascii="GHEA Grapalat" w:hAnsi="GHEA Grapalat"/>
          <w:lang w:val="hy-AM"/>
        </w:rPr>
        <w:t xml:space="preserve"> մլրդ դրամ սուբսիդիաներ` կազմելով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DA11C1">
        <w:rPr>
          <w:rFonts w:ascii="GHEA Grapalat" w:hAnsi="GHEA Grapalat" w:cs="GHEA Grapalat"/>
          <w:lang w:val="hy-AM"/>
        </w:rPr>
        <w:t>կիսամյակային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  <w:lang w:val="hy-AM"/>
        </w:rPr>
        <w:t>45.7</w:t>
      </w:r>
      <w:r w:rsidRPr="00CB74A3">
        <w:rPr>
          <w:rFonts w:ascii="GHEA Grapalat" w:hAnsi="GHEA Grapalat" w:cs="GHEA Grapalat"/>
          <w:lang w:val="hy-AM"/>
        </w:rPr>
        <w:t xml:space="preserve">%-ը և </w:t>
      </w:r>
      <w:r w:rsidRPr="00B3401C">
        <w:rPr>
          <w:rFonts w:ascii="GHEA Grapalat" w:hAnsi="GHEA Grapalat" w:cs="GHEA Grapalat"/>
          <w:lang w:val="hy-AM"/>
        </w:rPr>
        <w:t>3.</w:t>
      </w:r>
      <w:r w:rsidR="001B1121">
        <w:rPr>
          <w:rFonts w:ascii="GHEA Grapalat" w:hAnsi="GHEA Grapalat" w:cs="GHEA Grapalat"/>
        </w:rPr>
        <w:t>7</w:t>
      </w:r>
      <w:r w:rsidRPr="00CB74A3">
        <w:rPr>
          <w:rFonts w:ascii="GHEA Grapalat" w:hAnsi="GHEA Grapalat" w:cs="GHEA Grapalat"/>
          <w:lang w:val="hy-AM"/>
        </w:rPr>
        <w:t>%-ով (</w:t>
      </w:r>
      <w:r w:rsidR="001B1121">
        <w:rPr>
          <w:rFonts w:ascii="GHEA Grapalat" w:hAnsi="GHEA Grapalat" w:cs="GHEA Grapalat"/>
        </w:rPr>
        <w:t>1.3</w:t>
      </w:r>
      <w:r w:rsidRPr="009E5402">
        <w:rPr>
          <w:rFonts w:ascii="Courier New" w:hAnsi="Courier New" w:cs="Courier New"/>
          <w:lang w:val="hy-AM"/>
        </w:rPr>
        <w:t> </w:t>
      </w:r>
      <w:r w:rsidRPr="00CB74A3">
        <w:rPr>
          <w:rFonts w:ascii="GHEA Grapalat" w:hAnsi="GHEA Grapalat" w:cs="GHEA Grapalat"/>
          <w:lang w:val="hy-AM"/>
        </w:rPr>
        <w:t>մլրդ դրամով)</w:t>
      </w:r>
      <w:r w:rsidRPr="00717B20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>զ</w:t>
      </w:r>
      <w:r w:rsidRPr="00B3401C">
        <w:rPr>
          <w:rFonts w:ascii="GHEA Grapalat" w:hAnsi="GHEA Grapalat" w:cs="GHEA Grapalat"/>
          <w:lang w:val="hy-AM"/>
        </w:rPr>
        <w:t>իջ</w:t>
      </w:r>
      <w:r w:rsidRPr="00CB74A3">
        <w:rPr>
          <w:rFonts w:ascii="GHEA Grapalat" w:hAnsi="GHEA Grapalat" w:cs="GHEA Grapalat"/>
          <w:lang w:val="hy-AM"/>
        </w:rPr>
        <w:t>ել</w:t>
      </w:r>
      <w:r w:rsidRPr="00DA11C1">
        <w:rPr>
          <w:rFonts w:ascii="GHEA Grapalat" w:hAnsi="GHEA Grapalat" w:cs="GHEA Grapalat"/>
          <w:lang w:val="hy-AM"/>
        </w:rPr>
        <w:t>ով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DA11C1">
        <w:rPr>
          <w:rFonts w:ascii="GHEA Grapalat" w:hAnsi="GHEA Grapalat"/>
          <w:lang w:val="hy-AM"/>
        </w:rPr>
        <w:t xml:space="preserve">նախորդ տարվա նույն ցուցանիշը: </w:t>
      </w:r>
      <w:r w:rsidR="00491588">
        <w:rPr>
          <w:rFonts w:ascii="GHEA Grapalat" w:hAnsi="GHEA Grapalat"/>
        </w:rPr>
        <w:t>Վերջինս</w:t>
      </w:r>
      <w:r w:rsidRPr="00DA11C1">
        <w:rPr>
          <w:rFonts w:ascii="GHEA Grapalat" w:hAnsi="GHEA Grapalat"/>
          <w:lang w:val="hy-AM"/>
        </w:rPr>
        <w:t xml:space="preserve"> հիմնականում պայմանավորված է ոռոգման ծառայություններ մատուցող ընկերություններին ֆինանսական աջակ</w:t>
      </w:r>
      <w:r w:rsidRPr="00DA11C1">
        <w:rPr>
          <w:rFonts w:ascii="GHEA Grapalat" w:hAnsi="GHEA Grapalat"/>
          <w:lang w:val="hy-AM"/>
        </w:rPr>
        <w:softHyphen/>
        <w:t>ցության տրամադրման ծախսեր</w:t>
      </w:r>
      <w:r w:rsidR="00491588">
        <w:rPr>
          <w:rFonts w:ascii="GHEA Grapalat" w:hAnsi="GHEA Grapalat"/>
        </w:rPr>
        <w:t>ի նվազմամբ</w:t>
      </w:r>
      <w:r w:rsidRPr="00DA11C1">
        <w:rPr>
          <w:rFonts w:ascii="GHEA Grapalat" w:hAnsi="GHEA Grapalat"/>
          <w:lang w:val="hy-AM"/>
        </w:rPr>
        <w:t xml:space="preserve">: </w:t>
      </w:r>
    </w:p>
    <w:p w:rsidR="002A14E3" w:rsidRPr="00CB74A3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B74A3">
        <w:rPr>
          <w:rFonts w:ascii="GHEA Grapalat" w:hAnsi="GHEA Grapalat" w:cs="GHEA Grapalat"/>
          <w:lang w:val="hy-AM"/>
        </w:rPr>
        <w:t xml:space="preserve">Հաշվետու </w:t>
      </w:r>
      <w:r w:rsidRPr="002948F6">
        <w:rPr>
          <w:rFonts w:ascii="GHEA Grapalat" w:hAnsi="GHEA Grapalat" w:cs="GHEA Grapalat"/>
          <w:lang w:val="hy-AM"/>
        </w:rPr>
        <w:t>ժամանակահատվածում</w:t>
      </w:r>
      <w:r w:rsidRPr="00CB74A3">
        <w:rPr>
          <w:rFonts w:ascii="GHEA Grapalat" w:hAnsi="GHEA Grapalat" w:cs="GHEA Grapalat"/>
          <w:lang w:val="hy-AM"/>
        </w:rPr>
        <w:t xml:space="preserve"> ՀՀ պետական բյուջեից տրամադրվել են </w:t>
      </w:r>
      <w:r w:rsidRPr="003800E9">
        <w:rPr>
          <w:rFonts w:ascii="GHEA Grapalat" w:hAnsi="GHEA Grapalat" w:cs="GHEA Grapalat"/>
          <w:lang w:val="hy-AM"/>
        </w:rPr>
        <w:t xml:space="preserve">շուրջ </w:t>
      </w:r>
      <w:r w:rsidRPr="001272FA">
        <w:rPr>
          <w:rFonts w:ascii="GHEA Grapalat" w:hAnsi="GHEA Grapalat" w:cs="GHEA Grapalat"/>
          <w:lang w:val="hy-AM"/>
        </w:rPr>
        <w:t>45.8</w:t>
      </w:r>
      <w:r w:rsidRPr="003800E9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մլրդ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դրամ դրամաշնորհներ, որից </w:t>
      </w:r>
      <w:r w:rsidRPr="001272FA">
        <w:rPr>
          <w:rFonts w:ascii="GHEA Grapalat" w:hAnsi="GHEA Grapalat" w:cs="GHEA Grapalat"/>
          <w:lang w:val="hy-AM"/>
        </w:rPr>
        <w:t>44.5</w:t>
      </w:r>
      <w:r w:rsidRPr="00E4323C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մլրդ դրամը` պետական հատվածի այլ մակարդակներին, </w:t>
      </w:r>
      <w:r w:rsidRPr="001272FA">
        <w:rPr>
          <w:rFonts w:ascii="GHEA Grapalat" w:hAnsi="GHEA Grapalat" w:cs="GHEA Grapalat"/>
          <w:lang w:val="hy-AM"/>
        </w:rPr>
        <w:t>1.3</w:t>
      </w:r>
      <w:r w:rsidRPr="00717B20">
        <w:rPr>
          <w:rFonts w:ascii="GHEA Grapalat" w:hAnsi="GHEA Grapalat" w:cs="GHEA Grapalat"/>
          <w:lang w:val="hy-AM"/>
        </w:rPr>
        <w:t xml:space="preserve"> </w:t>
      </w:r>
      <w:r w:rsidRPr="003800E9">
        <w:rPr>
          <w:rFonts w:ascii="GHEA Grapalat" w:hAnsi="GHEA Grapalat" w:cs="GHEA Grapalat"/>
          <w:lang w:val="hy-AM"/>
        </w:rPr>
        <w:t>մլ</w:t>
      </w:r>
      <w:r>
        <w:rPr>
          <w:rFonts w:ascii="GHEA Grapalat" w:hAnsi="GHEA Grapalat" w:cs="GHEA Grapalat"/>
          <w:lang w:val="hy-AM"/>
        </w:rPr>
        <w:t>րդ</w:t>
      </w:r>
      <w:r w:rsidRPr="00CB74A3">
        <w:rPr>
          <w:rFonts w:ascii="GHEA Grapalat" w:hAnsi="GHEA Grapalat" w:cs="GHEA Grapalat"/>
          <w:lang w:val="hy-AM"/>
        </w:rPr>
        <w:t xml:space="preserve"> դրամը` միջազգային կազմակերպություններին: Մասնավորապես` համայնքների բյուջեներին </w:t>
      </w:r>
      <w:r w:rsidRPr="00296E15">
        <w:rPr>
          <w:rFonts w:ascii="GHEA Grapalat" w:hAnsi="GHEA Grapalat" w:cs="GHEA Grapalat"/>
          <w:lang w:val="hy-AM"/>
        </w:rPr>
        <w:t>համահարթեցման</w:t>
      </w:r>
      <w:r w:rsidRPr="00CB74A3">
        <w:rPr>
          <w:rFonts w:ascii="GHEA Grapalat" w:hAnsi="GHEA Grapalat" w:cs="GHEA Grapalat"/>
          <w:lang w:val="hy-AM"/>
        </w:rPr>
        <w:t xml:space="preserve"> սկզբունքով տրամադրվել են </w:t>
      </w:r>
      <w:r>
        <w:rPr>
          <w:rFonts w:ascii="GHEA Grapalat" w:hAnsi="GHEA Grapalat" w:cs="GHEA Grapalat"/>
          <w:lang w:val="hy-AM"/>
        </w:rPr>
        <w:t>1</w:t>
      </w:r>
      <w:r w:rsidRPr="00601B63">
        <w:rPr>
          <w:rFonts w:ascii="GHEA Grapalat" w:hAnsi="GHEA Grapalat" w:cs="GHEA Grapalat"/>
          <w:lang w:val="hy-AM"/>
        </w:rPr>
        <w:t>8</w:t>
      </w:r>
      <w:r>
        <w:rPr>
          <w:rFonts w:ascii="GHEA Grapalat" w:hAnsi="GHEA Grapalat" w:cs="GHEA Grapalat"/>
          <w:lang w:val="hy-AM"/>
        </w:rPr>
        <w:t>.</w:t>
      </w:r>
      <w:r w:rsidRPr="001272FA">
        <w:rPr>
          <w:rFonts w:ascii="GHEA Grapalat" w:hAnsi="GHEA Grapalat" w:cs="GHEA Grapalat"/>
          <w:lang w:val="hy-AM"/>
        </w:rPr>
        <w:t>4</w:t>
      </w:r>
      <w:r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մլրդ դրամ դոտացիաներ, որոնք կազմել են </w:t>
      </w:r>
      <w:r w:rsidRPr="003800E9">
        <w:rPr>
          <w:rFonts w:ascii="GHEA Grapalat" w:hAnsi="GHEA Grapalat" w:cs="GHEA Grapalat"/>
          <w:lang w:val="hy-AM"/>
        </w:rPr>
        <w:t xml:space="preserve">առաջին </w:t>
      </w:r>
      <w:r w:rsidRPr="00DA11C1">
        <w:rPr>
          <w:rFonts w:ascii="GHEA Grapalat" w:hAnsi="GHEA Grapalat"/>
          <w:lang w:val="hy-AM"/>
        </w:rPr>
        <w:t>կիսամյակի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 w:rsidRPr="001272FA">
        <w:rPr>
          <w:rFonts w:ascii="GHEA Grapalat" w:hAnsi="GHEA Grapalat" w:cs="GHEA Grapalat"/>
          <w:lang w:val="hy-AM"/>
        </w:rPr>
        <w:t>66.7</w:t>
      </w:r>
      <w:r w:rsidRPr="00CB74A3">
        <w:rPr>
          <w:rFonts w:ascii="GHEA Grapalat" w:hAnsi="GHEA Grapalat" w:cs="GHEA Grapalat"/>
          <w:lang w:val="hy-AM"/>
        </w:rPr>
        <w:t xml:space="preserve">%-ը և </w:t>
      </w:r>
      <w:r w:rsidRPr="003800E9">
        <w:rPr>
          <w:rFonts w:ascii="GHEA Grapalat" w:hAnsi="GHEA Grapalat" w:cs="GHEA Grapalat"/>
          <w:lang w:val="hy-AM"/>
        </w:rPr>
        <w:t>8.5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ով գերազանցել նախորդ տարվա նույն ժամանակահատվածի ցուցանիշը: </w:t>
      </w:r>
      <w:r w:rsidRPr="00166E43">
        <w:rPr>
          <w:rFonts w:ascii="GHEA Grapalat" w:hAnsi="GHEA Grapalat" w:cs="GHEA Grapalat"/>
          <w:lang w:val="hy-AM"/>
        </w:rPr>
        <w:t>22.7 մլրդ</w:t>
      </w:r>
      <w:r w:rsidRPr="00CB74A3">
        <w:rPr>
          <w:rFonts w:ascii="GHEA Grapalat" w:hAnsi="GHEA Grapalat" w:cs="GHEA Grapalat"/>
          <w:lang w:val="hy-AM"/>
        </w:rPr>
        <w:t xml:space="preserve"> դրամ են կազմել այլ ընթացիկ դրամաշնորհները՝ ապահովելով </w:t>
      </w:r>
      <w:r w:rsidR="00ED097F">
        <w:rPr>
          <w:rFonts w:ascii="GHEA Grapalat" w:hAnsi="GHEA Grapalat" w:cs="GHEA Grapalat"/>
        </w:rPr>
        <w:t>կիսամ</w:t>
      </w:r>
      <w:r w:rsidRPr="003800E9">
        <w:rPr>
          <w:rFonts w:ascii="GHEA Grapalat" w:hAnsi="GHEA Grapalat" w:cs="GHEA Grapalat"/>
          <w:lang w:val="hy-AM"/>
        </w:rPr>
        <w:t>յակային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 w:rsidRPr="00166E43">
        <w:rPr>
          <w:rFonts w:ascii="GHEA Grapalat" w:hAnsi="GHEA Grapalat" w:cs="GHEA Grapalat"/>
          <w:lang w:val="hy-AM"/>
        </w:rPr>
        <w:t>52</w:t>
      </w:r>
      <w:r w:rsidRPr="008B55A9">
        <w:rPr>
          <w:rFonts w:ascii="GHEA Grapalat" w:hAnsi="GHEA Grapalat" w:cs="GHEA Grapalat"/>
          <w:lang w:val="hy-AM"/>
        </w:rPr>
        <w:t>.7</w:t>
      </w:r>
      <w:r w:rsidRPr="00CB74A3">
        <w:rPr>
          <w:rFonts w:ascii="GHEA Grapalat" w:hAnsi="GHEA Grapalat" w:cs="GHEA Grapalat"/>
          <w:lang w:val="hy-AM"/>
        </w:rPr>
        <w:t xml:space="preserve">% կատարողական և </w:t>
      </w:r>
      <w:r w:rsidRPr="00601B63">
        <w:rPr>
          <w:rFonts w:ascii="GHEA Grapalat" w:hAnsi="GHEA Grapalat" w:cs="GHEA Grapalat"/>
          <w:lang w:val="hy-AM"/>
        </w:rPr>
        <w:t>3</w:t>
      </w:r>
      <w:r w:rsidRPr="00166E43">
        <w:rPr>
          <w:rFonts w:ascii="GHEA Grapalat" w:hAnsi="GHEA Grapalat" w:cs="GHEA Grapalat"/>
          <w:lang w:val="hy-AM"/>
        </w:rPr>
        <w:t>4.2</w:t>
      </w:r>
      <w:r w:rsidRPr="00CB74A3">
        <w:rPr>
          <w:rFonts w:ascii="GHEA Grapalat" w:hAnsi="GHEA Grapalat" w:cs="GHEA Grapalat"/>
          <w:lang w:val="hy-AM"/>
        </w:rPr>
        <w:t xml:space="preserve">%-ով </w:t>
      </w:r>
      <w:r w:rsidRPr="009E5402">
        <w:rPr>
          <w:rFonts w:ascii="GHEA Grapalat" w:hAnsi="GHEA Grapalat" w:cs="GHEA Grapalat"/>
          <w:lang w:val="hy-AM"/>
        </w:rPr>
        <w:t>գերա</w:t>
      </w:r>
      <w:r w:rsidRPr="00CB74A3">
        <w:rPr>
          <w:rFonts w:ascii="GHEA Grapalat" w:hAnsi="GHEA Grapalat" w:cs="GHEA Grapalat"/>
          <w:lang w:val="hy-AM"/>
        </w:rPr>
        <w:t>զ</w:t>
      </w:r>
      <w:r w:rsidRPr="009E5402">
        <w:rPr>
          <w:rFonts w:ascii="GHEA Grapalat" w:hAnsi="GHEA Grapalat" w:cs="GHEA Grapalat"/>
          <w:lang w:val="hy-AM"/>
        </w:rPr>
        <w:t>անց</w:t>
      </w:r>
      <w:r w:rsidRPr="00CB74A3">
        <w:rPr>
          <w:rFonts w:ascii="GHEA Grapalat" w:hAnsi="GHEA Grapalat" w:cs="GHEA Grapalat"/>
          <w:lang w:val="hy-AM"/>
        </w:rPr>
        <w:t>ելով նախորդ տարվա</w:t>
      </w:r>
      <w:r w:rsidR="00ED097F">
        <w:rPr>
          <w:rFonts w:ascii="GHEA Grapalat" w:hAnsi="GHEA Grapalat" w:cs="GHEA Grapalat"/>
          <w:lang w:val="hy-AM"/>
        </w:rPr>
        <w:t xml:space="preserve"> </w:t>
      </w:r>
      <w:r w:rsidR="00ED097F" w:rsidRPr="00CB74A3">
        <w:rPr>
          <w:rFonts w:ascii="GHEA Grapalat" w:hAnsi="GHEA Grapalat" w:cs="GHEA Grapalat"/>
          <w:lang w:val="hy-AM"/>
        </w:rPr>
        <w:t>նույն ժամանակահատվածի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150C33">
        <w:rPr>
          <w:rFonts w:ascii="GHEA Grapalat" w:hAnsi="GHEA Grapalat" w:cs="GHEA Grapalat"/>
          <w:lang w:val="hy-AM"/>
        </w:rPr>
        <w:t>ցուցանիշը: Դրամաշնորհների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3800E9">
        <w:rPr>
          <w:rFonts w:ascii="GHEA Grapalat" w:hAnsi="GHEA Grapalat" w:cs="GHEA Grapalat"/>
          <w:lang w:val="hy-AM"/>
        </w:rPr>
        <w:t xml:space="preserve">առաջին </w:t>
      </w:r>
      <w:r w:rsidRPr="00DC6F69">
        <w:rPr>
          <w:rFonts w:ascii="GHEA Grapalat" w:hAnsi="GHEA Grapalat" w:cs="GHEA Grapalat"/>
          <w:lang w:val="hy-AM"/>
        </w:rPr>
        <w:t>կիսամյակի</w:t>
      </w:r>
      <w:r w:rsidRPr="00CB74A3">
        <w:rPr>
          <w:rFonts w:ascii="GHEA Grapalat" w:hAnsi="GHEA Grapalat" w:cs="GHEA Grapalat"/>
          <w:lang w:val="hy-AM"/>
        </w:rPr>
        <w:t xml:space="preserve"> ծրագիրն ընդհանուր առմամբ կատարվել է </w:t>
      </w:r>
      <w:r>
        <w:rPr>
          <w:rFonts w:ascii="GHEA Grapalat" w:hAnsi="GHEA Grapalat" w:cs="GHEA Grapalat"/>
          <w:lang w:val="hy-AM"/>
        </w:rPr>
        <w:t>56</w:t>
      </w:r>
      <w:r w:rsidRPr="00601B63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3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ով, իսկ նախորդ տարվա համեմատ դրանք </w:t>
      </w:r>
      <w:r w:rsidRPr="009E5402">
        <w:rPr>
          <w:rFonts w:ascii="GHEA Grapalat" w:hAnsi="GHEA Grapalat" w:cs="GHEA Grapalat"/>
          <w:lang w:val="hy-AM"/>
        </w:rPr>
        <w:t>աճ</w:t>
      </w:r>
      <w:r w:rsidRPr="00CB74A3">
        <w:rPr>
          <w:rFonts w:ascii="GHEA Grapalat" w:hAnsi="GHEA Grapalat" w:cs="GHEA Grapalat"/>
          <w:lang w:val="hy-AM"/>
        </w:rPr>
        <w:t xml:space="preserve">ել են </w:t>
      </w:r>
      <w:r w:rsidRPr="008B55A9">
        <w:rPr>
          <w:rFonts w:ascii="GHEA Grapalat" w:hAnsi="GHEA Grapalat" w:cs="GHEA Grapalat"/>
          <w:lang w:val="hy-AM"/>
        </w:rPr>
        <w:t>2</w:t>
      </w:r>
      <w:r w:rsidRPr="00601B63">
        <w:rPr>
          <w:rFonts w:ascii="GHEA Grapalat" w:hAnsi="GHEA Grapalat" w:cs="GHEA Grapalat"/>
          <w:lang w:val="hy-AM"/>
        </w:rPr>
        <w:t>3.</w:t>
      </w:r>
      <w:r>
        <w:rPr>
          <w:rFonts w:ascii="GHEA Grapalat" w:hAnsi="GHEA Grapalat" w:cs="GHEA Grapalat"/>
          <w:lang w:val="hy-AM"/>
        </w:rPr>
        <w:t>7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ով կամ </w:t>
      </w:r>
      <w:r>
        <w:rPr>
          <w:rFonts w:ascii="GHEA Grapalat" w:hAnsi="GHEA Grapalat" w:cs="GHEA Grapalat"/>
          <w:lang w:val="hy-AM"/>
        </w:rPr>
        <w:t>8</w:t>
      </w:r>
      <w:r w:rsidRPr="008B55A9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8</w:t>
      </w:r>
      <w:r w:rsidRPr="0061649C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մլրդ </w:t>
      </w:r>
      <w:r w:rsidRPr="0061649C">
        <w:rPr>
          <w:rFonts w:ascii="GHEA Grapalat" w:hAnsi="GHEA Grapalat" w:cs="GHEA Grapalat"/>
          <w:lang w:val="hy-AM"/>
        </w:rPr>
        <w:t>դրամով</w:t>
      </w:r>
      <w:r w:rsidRPr="00CB74A3">
        <w:rPr>
          <w:rFonts w:ascii="GHEA Grapalat" w:hAnsi="GHEA Grapalat" w:cs="GHEA Grapalat"/>
          <w:lang w:val="hy-AM"/>
        </w:rPr>
        <w:t xml:space="preserve">: Վերջինս </w:t>
      </w:r>
      <w:r w:rsidRPr="00DA11C1">
        <w:rPr>
          <w:rFonts w:ascii="GHEA Grapalat" w:hAnsi="GHEA Grapalat" w:cs="GHEA Grapalat"/>
          <w:lang w:val="hy-AM"/>
        </w:rPr>
        <w:t xml:space="preserve">հիմնականում </w:t>
      </w:r>
      <w:r w:rsidRPr="00CB74A3">
        <w:rPr>
          <w:rFonts w:ascii="GHEA Grapalat" w:hAnsi="GHEA Grapalat" w:cs="GHEA Grapalat"/>
          <w:lang w:val="hy-AM"/>
        </w:rPr>
        <w:t>պայմանավորված է</w:t>
      </w:r>
      <w:r w:rsidRPr="00150C33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>այլ ընթացիկ դրամաշնորհներ</w:t>
      </w:r>
      <w:r w:rsidRPr="009E5402">
        <w:rPr>
          <w:rFonts w:ascii="GHEA Grapalat" w:hAnsi="GHEA Grapalat" w:cs="GHEA Grapalat"/>
          <w:lang w:val="hy-AM"/>
        </w:rPr>
        <w:t>ի</w:t>
      </w:r>
      <w:r w:rsidRPr="00BC2732">
        <w:rPr>
          <w:rFonts w:ascii="GHEA Grapalat" w:hAnsi="GHEA Grapalat" w:cs="GHEA Grapalat"/>
          <w:lang w:val="hy-AM"/>
        </w:rPr>
        <w:t xml:space="preserve"> աճով</w:t>
      </w:r>
      <w:r w:rsidRPr="00CB74A3">
        <w:rPr>
          <w:rFonts w:ascii="GHEA Grapalat" w:hAnsi="GHEA Grapalat" w:cs="GHEA Grapalat"/>
          <w:lang w:val="hy-AM"/>
        </w:rPr>
        <w:t>:</w:t>
      </w:r>
    </w:p>
    <w:p w:rsidR="002A14E3" w:rsidRPr="00CB74A3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2F34FF">
        <w:rPr>
          <w:rFonts w:ascii="GHEA Grapalat" w:hAnsi="GHEA Grapalat" w:cs="GHEA Grapalat"/>
          <w:lang w:val="hy-AM"/>
        </w:rPr>
        <w:t>Հաշվետու ժամանակահատվածում ընթացիկ ծախսերի 3</w:t>
      </w:r>
      <w:r>
        <w:rPr>
          <w:rFonts w:ascii="GHEA Grapalat" w:hAnsi="GHEA Grapalat" w:cs="GHEA Grapalat"/>
          <w:lang w:val="hy-AM"/>
        </w:rPr>
        <w:t>8.2</w:t>
      </w:r>
      <w:r w:rsidRPr="002F34FF">
        <w:rPr>
          <w:rFonts w:ascii="GHEA Grapalat" w:hAnsi="GHEA Grapalat" w:cs="GHEA Grapalat"/>
          <w:lang w:val="hy-AM"/>
        </w:rPr>
        <w:t>%-ը`</w:t>
      </w:r>
      <w:r w:rsidRPr="00AC3A98">
        <w:rPr>
          <w:rFonts w:ascii="GHEA Grapalat" w:hAnsi="GHEA Grapalat" w:cs="GHEA Grapalat"/>
          <w:lang w:val="hy-AM"/>
        </w:rPr>
        <w:t xml:space="preserve"> </w:t>
      </w:r>
      <w:r w:rsidRPr="004823FC">
        <w:rPr>
          <w:rFonts w:ascii="GHEA Grapalat" w:hAnsi="GHEA Grapalat" w:cs="GHEA Grapalat"/>
          <w:lang w:val="hy-AM"/>
        </w:rPr>
        <w:t>1</w:t>
      </w:r>
      <w:r>
        <w:rPr>
          <w:rFonts w:ascii="GHEA Grapalat" w:hAnsi="GHEA Grapalat" w:cs="GHEA Grapalat"/>
          <w:lang w:val="hy-AM"/>
        </w:rPr>
        <w:t>84</w:t>
      </w:r>
      <w:r w:rsidRPr="004823FC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3</w:t>
      </w:r>
      <w:r w:rsidRPr="00AC3A98">
        <w:rPr>
          <w:rFonts w:ascii="GHEA Grapalat" w:hAnsi="GHEA Grapalat" w:cs="GHEA Grapalat"/>
          <w:lang w:val="hy-AM"/>
        </w:rPr>
        <w:t xml:space="preserve"> մլրդ դրամ,</w:t>
      </w:r>
      <w:r w:rsidRPr="00CB74A3">
        <w:rPr>
          <w:rFonts w:ascii="GHEA Grapalat" w:hAnsi="GHEA Grapalat" w:cs="GHEA Grapalat"/>
          <w:lang w:val="hy-AM"/>
        </w:rPr>
        <w:t xml:space="preserve">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 w:rsidR="00ED097F">
        <w:rPr>
          <w:rFonts w:ascii="GHEA Grapalat" w:hAnsi="GHEA Grapalat" w:cs="GHEA Grapalat"/>
        </w:rPr>
        <w:t>կիսամ</w:t>
      </w:r>
      <w:r w:rsidRPr="003800E9">
        <w:rPr>
          <w:rFonts w:ascii="GHEA Grapalat" w:hAnsi="GHEA Grapalat" w:cs="GHEA Grapalat"/>
          <w:lang w:val="hy-AM"/>
        </w:rPr>
        <w:t>յակային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>
        <w:rPr>
          <w:rFonts w:ascii="GHEA Grapalat" w:hAnsi="GHEA Grapalat" w:cs="GHEA Grapalat"/>
          <w:lang w:val="hy-AM"/>
        </w:rPr>
        <w:t>66</w:t>
      </w:r>
      <w:r w:rsidRPr="003800E9">
        <w:rPr>
          <w:rFonts w:ascii="GHEA Grapalat" w:hAnsi="GHEA Grapalat" w:cs="GHEA Grapalat"/>
          <w:lang w:val="hy-AM"/>
        </w:rPr>
        <w:t>.</w:t>
      </w:r>
      <w:r w:rsidRPr="009E5402">
        <w:rPr>
          <w:rFonts w:ascii="GHEA Grapalat" w:hAnsi="GHEA Grapalat" w:cs="GHEA Grapalat"/>
          <w:lang w:val="hy-AM"/>
        </w:rPr>
        <w:t>4</w:t>
      </w:r>
      <w:r w:rsidRPr="00CB74A3">
        <w:rPr>
          <w:rFonts w:ascii="GHEA Grapalat" w:hAnsi="GHEA Grapalat" w:cs="GHEA Grapalat"/>
          <w:lang w:val="hy-AM"/>
        </w:rPr>
        <w:t xml:space="preserve">% կատարողական: </w:t>
      </w:r>
      <w:r w:rsidRPr="00BA37F9">
        <w:rPr>
          <w:rFonts w:ascii="GHEA Grapalat" w:hAnsi="GHEA Grapalat" w:cs="GHEA Grapalat"/>
          <w:lang w:val="hy-AM"/>
        </w:rPr>
        <w:t>Մասնավորապես`</w:t>
      </w:r>
      <w:r w:rsidRPr="00CB74A3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122</w:t>
      </w:r>
      <w:r w:rsidRPr="004823FC"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  <w:lang w:val="hy-AM"/>
        </w:rPr>
        <w:t>5</w:t>
      </w:r>
      <w:r w:rsidRPr="00CB74A3">
        <w:rPr>
          <w:rFonts w:ascii="GHEA Grapalat" w:hAnsi="GHEA Grapalat" w:cs="GHEA Grapalat"/>
          <w:lang w:val="hy-AM"/>
        </w:rPr>
        <w:t xml:space="preserve"> մլրդ դրամ են կազմել կենսաթոշակները, </w:t>
      </w:r>
      <w:r>
        <w:rPr>
          <w:rFonts w:ascii="GHEA Grapalat" w:hAnsi="GHEA Grapalat" w:cs="GHEA Grapalat"/>
          <w:lang w:val="hy-AM"/>
        </w:rPr>
        <w:t>61.8</w:t>
      </w:r>
      <w:r w:rsidRPr="009E5402">
        <w:rPr>
          <w:rFonts w:ascii="Courier New" w:hAnsi="Courier New" w:cs="Courier New"/>
          <w:lang w:val="hy-AM"/>
        </w:rPr>
        <w:t> </w:t>
      </w:r>
      <w:r w:rsidRPr="00CB74A3">
        <w:rPr>
          <w:rFonts w:ascii="GHEA Grapalat" w:hAnsi="GHEA Grapalat" w:cs="GHEA Grapalat"/>
          <w:lang w:val="hy-AM"/>
        </w:rPr>
        <w:t xml:space="preserve">մլրդ դրամ` նպաստները: Նախորդ տարվա </w:t>
      </w:r>
      <w:r w:rsidRPr="00C3094B">
        <w:rPr>
          <w:rFonts w:ascii="GHEA Grapalat" w:hAnsi="GHEA Grapalat" w:cs="GHEA Grapalat"/>
          <w:lang w:val="hy-AM"/>
        </w:rPr>
        <w:t>առաջին</w:t>
      </w:r>
      <w:r w:rsidRPr="005479F0">
        <w:rPr>
          <w:rFonts w:ascii="GHEA Grapalat" w:hAnsi="GHEA Grapalat"/>
          <w:lang w:val="hy-AM"/>
        </w:rPr>
        <w:t xml:space="preserve"> </w:t>
      </w:r>
      <w:r w:rsidRPr="00DA11C1">
        <w:rPr>
          <w:rFonts w:ascii="GHEA Grapalat" w:hAnsi="GHEA Grapalat"/>
          <w:lang w:val="hy-AM"/>
        </w:rPr>
        <w:t>կիսամյակի</w:t>
      </w:r>
      <w:r w:rsidRPr="00C3094B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համեմատ սոցիալական նպաստների և կենսաթոշակների ծախսերն աճել են </w:t>
      </w:r>
      <w:r>
        <w:rPr>
          <w:rFonts w:ascii="GHEA Grapalat" w:hAnsi="GHEA Grapalat" w:cs="GHEA Grapalat"/>
          <w:lang w:val="hy-AM"/>
        </w:rPr>
        <w:t>28</w:t>
      </w:r>
      <w:r w:rsidRPr="004823FC">
        <w:rPr>
          <w:rFonts w:ascii="GHEA Grapalat" w:hAnsi="GHEA Grapalat" w:cs="GHEA Grapalat"/>
          <w:lang w:val="hy-AM"/>
        </w:rPr>
        <w:t>.</w:t>
      </w:r>
      <w:r w:rsidRPr="003800E9"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hy-AM"/>
        </w:rPr>
        <w:t>%</w:t>
      </w:r>
      <w:r w:rsidRPr="003800E9">
        <w:rPr>
          <w:rFonts w:ascii="GHEA Grapalat" w:hAnsi="GHEA Grapalat" w:cs="GHEA Grapalat"/>
          <w:lang w:val="hy-AM"/>
        </w:rPr>
        <w:noBreakHyphen/>
      </w:r>
      <w:r w:rsidRPr="00CB74A3">
        <w:rPr>
          <w:rFonts w:ascii="GHEA Grapalat" w:hAnsi="GHEA Grapalat" w:cs="GHEA Grapalat"/>
          <w:lang w:val="hy-AM"/>
        </w:rPr>
        <w:t xml:space="preserve">ով կամ </w:t>
      </w:r>
      <w:r>
        <w:rPr>
          <w:rFonts w:ascii="GHEA Grapalat" w:hAnsi="GHEA Grapalat" w:cs="GHEA Grapalat"/>
          <w:lang w:val="hy-AM"/>
        </w:rPr>
        <w:t>40.5</w:t>
      </w:r>
      <w:r w:rsidR="004D3858">
        <w:rPr>
          <w:rFonts w:ascii="GHEA Grapalat" w:hAnsi="GHEA Grapalat" w:cs="GHEA Grapalat"/>
          <w:lang w:val="hy-AM"/>
        </w:rPr>
        <w:t xml:space="preserve"> մլրդ դրամով</w:t>
      </w:r>
      <w:r w:rsidR="004D3858">
        <w:rPr>
          <w:rFonts w:ascii="GHEA Grapalat" w:hAnsi="GHEA Grapalat" w:cs="GHEA Grapalat"/>
        </w:rPr>
        <w:t>, ընդ որում, աճ է արձանագրվել</w:t>
      </w:r>
      <w:r>
        <w:rPr>
          <w:rFonts w:ascii="GHEA Grapalat" w:hAnsi="GHEA Grapalat" w:cs="GHEA Grapalat"/>
          <w:lang w:val="hy-AM"/>
        </w:rPr>
        <w:t xml:space="preserve"> </w:t>
      </w:r>
      <w:r w:rsidRPr="008C3626">
        <w:rPr>
          <w:rFonts w:ascii="GHEA Grapalat" w:hAnsi="GHEA Grapalat" w:cs="GHEA Grapalat"/>
          <w:lang w:val="hy-AM"/>
        </w:rPr>
        <w:t>և</w:t>
      </w:r>
      <w:r w:rsidR="004D3858">
        <w:rPr>
          <w:rFonts w:ascii="GHEA Grapalat" w:hAnsi="GHEA Grapalat" w:cs="GHEA Grapalat"/>
        </w:rPr>
        <w:t>՛</w:t>
      </w:r>
      <w:r w:rsidRPr="008C3626">
        <w:rPr>
          <w:rFonts w:ascii="GHEA Grapalat" w:hAnsi="GHEA Grapalat" w:cs="GHEA Grapalat"/>
          <w:lang w:val="hy-AM"/>
        </w:rPr>
        <w:t xml:space="preserve"> նպաստների</w:t>
      </w:r>
      <w:r w:rsidR="004D3858">
        <w:rPr>
          <w:rFonts w:ascii="GHEA Grapalat" w:hAnsi="GHEA Grapalat" w:cs="GHEA Grapalat"/>
        </w:rPr>
        <w:t>,</w:t>
      </w:r>
      <w:r w:rsidRPr="008C3626">
        <w:rPr>
          <w:rFonts w:ascii="GHEA Grapalat" w:hAnsi="GHEA Grapalat" w:cs="GHEA Grapalat"/>
          <w:lang w:val="hy-AM"/>
        </w:rPr>
        <w:t xml:space="preserve"> </w:t>
      </w:r>
      <w:r w:rsidRPr="00705189">
        <w:rPr>
          <w:rFonts w:ascii="GHEA Grapalat" w:hAnsi="GHEA Grapalat" w:cs="GHEA Grapalat"/>
          <w:lang w:val="hy-AM"/>
        </w:rPr>
        <w:t>և</w:t>
      </w:r>
      <w:r w:rsidR="004D3858">
        <w:rPr>
          <w:rFonts w:ascii="GHEA Grapalat" w:hAnsi="GHEA Grapalat" w:cs="GHEA Grapalat"/>
        </w:rPr>
        <w:t>՛</w:t>
      </w:r>
      <w:r w:rsidRPr="00705189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կենսաթոշակների </w:t>
      </w:r>
      <w:r w:rsidR="004D3858">
        <w:rPr>
          <w:rFonts w:ascii="GHEA Grapalat" w:hAnsi="GHEA Grapalat" w:cs="GHEA Grapalat"/>
          <w:lang w:val="hy-AM"/>
        </w:rPr>
        <w:t>գծով</w:t>
      </w:r>
      <w:r w:rsidR="004D3858">
        <w:rPr>
          <w:rFonts w:ascii="GHEA Grapalat" w:hAnsi="GHEA Grapalat" w:cs="GHEA Grapalat"/>
        </w:rPr>
        <w:t>, որոնք աճել են համապատասխանաբար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9316F5">
        <w:rPr>
          <w:rFonts w:ascii="GHEA Grapalat" w:hAnsi="GHEA Grapalat" w:cs="GHEA Grapalat"/>
          <w:lang w:val="hy-AM"/>
        </w:rPr>
        <w:t>56</w:t>
      </w:r>
      <w:r w:rsidRPr="009E5402">
        <w:rPr>
          <w:rFonts w:ascii="GHEA Grapalat" w:hAnsi="GHEA Grapalat" w:cs="GHEA Grapalat"/>
          <w:lang w:val="hy-AM"/>
        </w:rPr>
        <w:t>%</w:t>
      </w:r>
      <w:r w:rsidR="004D3858">
        <w:rPr>
          <w:rFonts w:ascii="GHEA Grapalat" w:hAnsi="GHEA Grapalat" w:cs="GHEA Grapalat"/>
        </w:rPr>
        <w:t>-ով</w:t>
      </w:r>
      <w:r w:rsidRPr="009E540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և </w:t>
      </w:r>
      <w:r w:rsidRPr="009316F5">
        <w:rPr>
          <w:rFonts w:ascii="GHEA Grapalat" w:hAnsi="GHEA Grapalat" w:cs="GHEA Grapalat"/>
          <w:lang w:val="hy-AM"/>
        </w:rPr>
        <w:t>17.6</w:t>
      </w:r>
      <w:r w:rsidRPr="009E5402">
        <w:rPr>
          <w:rFonts w:ascii="GHEA Grapalat" w:hAnsi="GHEA Grapalat" w:cs="GHEA Grapalat"/>
          <w:lang w:val="hy-AM"/>
        </w:rPr>
        <w:t>%</w:t>
      </w:r>
      <w:r w:rsidR="004D3858">
        <w:rPr>
          <w:rFonts w:ascii="GHEA Grapalat" w:hAnsi="GHEA Grapalat" w:cs="GHEA Grapalat"/>
        </w:rPr>
        <w:t>-ով</w:t>
      </w:r>
      <w:r w:rsidRPr="00CB74A3">
        <w:rPr>
          <w:rFonts w:ascii="GHEA Grapalat" w:hAnsi="GHEA Grapalat" w:cs="GHEA Grapalat"/>
          <w:lang w:val="hy-AM"/>
        </w:rPr>
        <w:t xml:space="preserve">: </w:t>
      </w:r>
    </w:p>
    <w:p w:rsidR="002A14E3" w:rsidRPr="00CB74A3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CB74A3">
        <w:rPr>
          <w:rFonts w:ascii="GHEA Grapalat" w:hAnsi="GHEA Grapalat" w:cs="GHEA Grapalat"/>
          <w:lang w:val="hy-AM"/>
        </w:rPr>
        <w:t xml:space="preserve">Հաշվետու ժամանակահատվածում պետական բյուջեի միջոցներից </w:t>
      </w:r>
      <w:r w:rsidRPr="009316F5">
        <w:rPr>
          <w:rFonts w:ascii="GHEA Grapalat" w:hAnsi="GHEA Grapalat" w:cs="GHEA Grapalat"/>
          <w:lang w:val="hy-AM"/>
        </w:rPr>
        <w:t>66</w:t>
      </w:r>
      <w:r w:rsidRPr="002F34FF">
        <w:rPr>
          <w:rFonts w:ascii="GHEA Grapalat" w:hAnsi="GHEA Grapalat" w:cs="GHEA Grapalat"/>
          <w:lang w:val="hy-AM"/>
        </w:rPr>
        <w:t>.</w:t>
      </w:r>
      <w:r w:rsidRPr="009316F5"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hy-AM"/>
        </w:rPr>
        <w:t xml:space="preserve"> մլրդ դրամ տրամադրվել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է այլ </w:t>
      </w:r>
      <w:r w:rsidRPr="00296E15">
        <w:rPr>
          <w:rFonts w:ascii="GHEA Grapalat" w:hAnsi="GHEA Grapalat" w:cs="GHEA Grapalat"/>
          <w:lang w:val="hy-AM"/>
        </w:rPr>
        <w:t>ծախսերին</w:t>
      </w:r>
      <w:r w:rsidR="002E6C72">
        <w:rPr>
          <w:rFonts w:ascii="GHEA Grapalat" w:hAnsi="GHEA Grapalat" w:cs="GHEA Grapalat"/>
          <w:lang w:val="hy-AM"/>
        </w:rPr>
        <w:t>` կազմելով</w:t>
      </w:r>
      <w:r w:rsidR="002E6C72">
        <w:rPr>
          <w:rFonts w:ascii="GHEA Grapalat" w:hAnsi="GHEA Grapalat" w:cs="GHEA Grapalat"/>
        </w:rPr>
        <w:t xml:space="preserve"> կիսամ</w:t>
      </w:r>
      <w:r w:rsidRPr="003800E9">
        <w:rPr>
          <w:rFonts w:ascii="GHEA Grapalat" w:hAnsi="GHEA Grapalat" w:cs="GHEA Grapalat"/>
          <w:lang w:val="hy-AM"/>
        </w:rPr>
        <w:t>յակային</w:t>
      </w:r>
      <w:r w:rsidRPr="009E5402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 xml:space="preserve">ծրագրի </w:t>
      </w:r>
      <w:r w:rsidR="002E6C72">
        <w:rPr>
          <w:rFonts w:ascii="GHEA Grapalat" w:hAnsi="GHEA Grapalat" w:cs="GHEA Grapalat"/>
          <w:lang w:val="hy-AM"/>
        </w:rPr>
        <w:t>56.1</w:t>
      </w:r>
      <w:r w:rsidRPr="00CB74A3">
        <w:rPr>
          <w:rFonts w:ascii="GHEA Grapalat" w:hAnsi="GHEA Grapalat" w:cs="GHEA Grapalat"/>
          <w:lang w:val="hy-AM"/>
        </w:rPr>
        <w:t>%</w:t>
      </w:r>
      <w:r w:rsidRPr="00CB74A3">
        <w:rPr>
          <w:rFonts w:ascii="GHEA Grapalat" w:hAnsi="GHEA Grapalat" w:cs="GHEA Grapalat"/>
          <w:lang w:val="hy-AM"/>
        </w:rPr>
        <w:noBreakHyphen/>
        <w:t xml:space="preserve">ը և </w:t>
      </w:r>
      <w:r w:rsidRPr="006B084F">
        <w:rPr>
          <w:rFonts w:ascii="GHEA Grapalat" w:hAnsi="GHEA Grapalat" w:cs="GHEA Grapalat"/>
          <w:lang w:val="hy-AM"/>
        </w:rPr>
        <w:t>34</w:t>
      </w:r>
      <w:r w:rsidRPr="00CB74A3">
        <w:rPr>
          <w:rFonts w:ascii="GHEA Grapalat" w:hAnsi="GHEA Grapalat" w:cs="GHEA Grapalat"/>
          <w:lang w:val="hy-AM"/>
        </w:rPr>
        <w:t xml:space="preserve">%-ով </w:t>
      </w:r>
      <w:r w:rsidRPr="003800E9">
        <w:rPr>
          <w:rFonts w:ascii="GHEA Grapalat" w:hAnsi="GHEA Grapalat" w:cs="GHEA Grapalat"/>
          <w:lang w:val="hy-AM"/>
        </w:rPr>
        <w:t>(</w:t>
      </w:r>
      <w:r w:rsidRPr="006B084F">
        <w:rPr>
          <w:rFonts w:ascii="GHEA Grapalat" w:hAnsi="GHEA Grapalat" w:cs="GHEA Grapalat"/>
          <w:lang w:val="hy-AM"/>
        </w:rPr>
        <w:t>16.8</w:t>
      </w:r>
      <w:r w:rsidRPr="003800E9">
        <w:rPr>
          <w:rFonts w:ascii="Courier New" w:hAnsi="Courier New" w:cs="Courier New"/>
          <w:lang w:val="hy-AM"/>
        </w:rPr>
        <w:t> </w:t>
      </w:r>
      <w:r w:rsidRPr="003800E9">
        <w:rPr>
          <w:rFonts w:ascii="GHEA Grapalat" w:hAnsi="GHEA Grapalat" w:cs="GHEA Grapalat"/>
          <w:lang w:val="hy-AM"/>
        </w:rPr>
        <w:t xml:space="preserve">մլրդ դրամով) </w:t>
      </w:r>
      <w:r w:rsidRPr="009E5402">
        <w:rPr>
          <w:rFonts w:ascii="GHEA Grapalat" w:hAnsi="GHEA Grapalat" w:cs="GHEA Grapalat"/>
          <w:lang w:val="hy-AM"/>
        </w:rPr>
        <w:t>գերազանցել</w:t>
      </w:r>
      <w:r w:rsidRPr="00CB74A3">
        <w:rPr>
          <w:rFonts w:ascii="GHEA Grapalat" w:hAnsi="GHEA Grapalat" w:cs="GHEA Grapalat"/>
          <w:lang w:val="hy-AM"/>
        </w:rPr>
        <w:t>ով նախորդ տարվա նույն ցուցանիշը:</w:t>
      </w:r>
    </w:p>
    <w:p w:rsidR="002A14E3" w:rsidRPr="003800E9" w:rsidRDefault="002A14E3" w:rsidP="00221541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BB44D3">
        <w:rPr>
          <w:rFonts w:ascii="GHEA Grapalat" w:hAnsi="GHEA Grapalat" w:cs="GHEA Grapalat"/>
          <w:lang w:val="hy-AM"/>
        </w:rPr>
        <w:t>Ոչ ֆինանսական ակտիվների հետ գործառնությունները</w:t>
      </w:r>
      <w:r w:rsidRPr="00CB74A3">
        <w:rPr>
          <w:rFonts w:ascii="GHEA Grapalat" w:hAnsi="GHEA Grapalat" w:cs="GHEA Grapalat"/>
          <w:lang w:val="hy-AM"/>
        </w:rPr>
        <w:t xml:space="preserve"> 20</w:t>
      </w:r>
      <w:r w:rsidRPr="003800E9">
        <w:rPr>
          <w:rFonts w:ascii="GHEA Grapalat" w:hAnsi="GHEA Grapalat" w:cs="GHEA Grapalat"/>
          <w:lang w:val="hy-AM"/>
        </w:rPr>
        <w:t>20</w:t>
      </w:r>
      <w:r w:rsidRPr="00CB74A3">
        <w:rPr>
          <w:rFonts w:ascii="GHEA Grapalat" w:hAnsi="GHEA Grapalat" w:cs="GHEA Grapalat"/>
          <w:lang w:val="hy-AM"/>
        </w:rPr>
        <w:t xml:space="preserve"> թվականի </w:t>
      </w:r>
      <w:r w:rsidRPr="003800E9">
        <w:rPr>
          <w:rFonts w:ascii="GHEA Grapalat" w:hAnsi="GHEA Grapalat" w:cs="GHEA Grapalat"/>
          <w:lang w:val="hy-AM"/>
        </w:rPr>
        <w:t>հունվար</w:t>
      </w:r>
      <w:r w:rsidRPr="009126F2">
        <w:rPr>
          <w:rFonts w:ascii="GHEA Grapalat" w:hAnsi="GHEA Grapalat" w:cs="GHEA Grapalat"/>
          <w:lang w:val="hy-AM"/>
        </w:rPr>
        <w:t>-</w:t>
      </w:r>
      <w:r w:rsidRPr="00174694">
        <w:rPr>
          <w:rFonts w:ascii="GHEA Grapalat" w:hAnsi="GHEA Grapalat" w:cs="GHEA Grapalat"/>
          <w:lang w:val="hy-AM"/>
        </w:rPr>
        <w:t>ապրիլ</w:t>
      </w:r>
      <w:r>
        <w:rPr>
          <w:rFonts w:ascii="GHEA Grapalat" w:hAnsi="GHEA Grapalat" w:cs="GHEA Grapalat"/>
          <w:lang w:val="hy-AM"/>
        </w:rPr>
        <w:t xml:space="preserve"> ամ</w:t>
      </w:r>
      <w:r w:rsidRPr="009126F2">
        <w:rPr>
          <w:rFonts w:ascii="GHEA Grapalat" w:hAnsi="GHEA Grapalat" w:cs="GHEA Grapalat"/>
          <w:lang w:val="hy-AM"/>
        </w:rPr>
        <w:t>ի</w:t>
      </w:r>
      <w:r w:rsidRPr="003800E9">
        <w:rPr>
          <w:rFonts w:ascii="GHEA Grapalat" w:hAnsi="GHEA Grapalat" w:cs="GHEA Grapalat"/>
          <w:lang w:val="hy-AM"/>
        </w:rPr>
        <w:t>ս</w:t>
      </w:r>
      <w:r w:rsidRPr="009126F2">
        <w:rPr>
          <w:rFonts w:ascii="GHEA Grapalat" w:hAnsi="GHEA Grapalat" w:cs="GHEA Grapalat"/>
          <w:lang w:val="hy-AM"/>
        </w:rPr>
        <w:t>ներին</w:t>
      </w:r>
      <w:r w:rsidRPr="0081345E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>կազմել են</w:t>
      </w:r>
      <w:r w:rsidRPr="00C3094B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25.3</w:t>
      </w:r>
      <w:r w:rsidRPr="00CB74A3">
        <w:rPr>
          <w:rFonts w:ascii="GHEA Grapalat" w:hAnsi="GHEA Grapalat" w:cs="GHEA Grapalat"/>
          <w:lang w:val="hy-AM"/>
        </w:rPr>
        <w:t xml:space="preserve"> մլրդ դրամ կամ </w:t>
      </w:r>
      <w:r w:rsidRPr="003800E9">
        <w:rPr>
          <w:rFonts w:ascii="GHEA Grapalat" w:hAnsi="GHEA Grapalat" w:cs="GHEA Grapalat"/>
          <w:lang w:val="hy-AM"/>
        </w:rPr>
        <w:t xml:space="preserve">առաջին </w:t>
      </w:r>
      <w:r w:rsidRPr="00E251D3">
        <w:rPr>
          <w:rFonts w:ascii="GHEA Grapalat" w:hAnsi="GHEA Grapalat" w:cs="GHEA Grapalat"/>
          <w:lang w:val="hy-AM"/>
        </w:rPr>
        <w:t>կիս</w:t>
      </w:r>
      <w:r w:rsidRPr="003800E9">
        <w:rPr>
          <w:rFonts w:ascii="GHEA Grapalat" w:hAnsi="GHEA Grapalat" w:cs="GHEA Grapalat"/>
          <w:lang w:val="hy-AM"/>
        </w:rPr>
        <w:t>ամյակի</w:t>
      </w:r>
      <w:r w:rsidRPr="00CB74A3">
        <w:rPr>
          <w:rFonts w:ascii="GHEA Grapalat" w:hAnsi="GHEA Grapalat" w:cs="GHEA Grapalat"/>
          <w:lang w:val="hy-AM"/>
        </w:rPr>
        <w:t xml:space="preserve"> ծրագր</w:t>
      </w:r>
      <w:r w:rsidRPr="003800E9">
        <w:rPr>
          <w:rFonts w:ascii="GHEA Grapalat" w:hAnsi="GHEA Grapalat" w:cs="GHEA Grapalat"/>
          <w:lang w:val="hy-AM"/>
        </w:rPr>
        <w:t>ային ցուցանիշի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E251D3">
        <w:rPr>
          <w:rFonts w:ascii="GHEA Grapalat" w:hAnsi="GHEA Grapalat" w:cs="GHEA Grapalat"/>
          <w:lang w:val="hy-AM"/>
        </w:rPr>
        <w:t>21.8</w:t>
      </w:r>
      <w:r w:rsidRPr="00CB74A3">
        <w:rPr>
          <w:rFonts w:ascii="GHEA Grapalat" w:hAnsi="GHEA Grapalat" w:cs="GHEA Grapalat"/>
          <w:lang w:val="hy-AM"/>
        </w:rPr>
        <w:t>%-ը</w:t>
      </w:r>
      <w:r w:rsidRPr="003800E9">
        <w:rPr>
          <w:rFonts w:ascii="GHEA Grapalat" w:hAnsi="GHEA Grapalat" w:cs="GHEA Grapalat"/>
          <w:lang w:val="hy-AM"/>
        </w:rPr>
        <w:t xml:space="preserve">՝ </w:t>
      </w:r>
      <w:r w:rsidR="002E6C72">
        <w:rPr>
          <w:rFonts w:ascii="GHEA Grapalat" w:hAnsi="GHEA Grapalat" w:cs="GHEA Grapalat"/>
        </w:rPr>
        <w:t xml:space="preserve">ավելի քան </w:t>
      </w:r>
      <w:r w:rsidR="002E6C72">
        <w:rPr>
          <w:rFonts w:ascii="GHEA Grapalat" w:hAnsi="GHEA Grapalat" w:cs="GHEA Grapalat"/>
          <w:lang w:val="hy-AM"/>
        </w:rPr>
        <w:t>3.2</w:t>
      </w:r>
      <w:r w:rsidR="002E6C72">
        <w:rPr>
          <w:rFonts w:ascii="GHEA Grapalat" w:hAnsi="GHEA Grapalat" w:cs="GHEA Grapalat"/>
        </w:rPr>
        <w:t xml:space="preserve"> անգամ (17.5</w:t>
      </w:r>
      <w:r w:rsidR="002E6C72">
        <w:rPr>
          <w:rFonts w:ascii="GHEA Grapalat" w:hAnsi="GHEA Grapalat" w:cs="GHEA Grapalat"/>
          <w:lang w:val="hy-AM"/>
        </w:rPr>
        <w:t xml:space="preserve"> </w:t>
      </w:r>
      <w:r w:rsidR="002E6C72">
        <w:rPr>
          <w:rFonts w:ascii="GHEA Grapalat" w:hAnsi="GHEA Grapalat" w:cs="GHEA Grapalat"/>
        </w:rPr>
        <w:t xml:space="preserve">մլրդ դրամով) գերազանցելով </w:t>
      </w:r>
      <w:r w:rsidRPr="009E5402">
        <w:rPr>
          <w:rFonts w:ascii="GHEA Grapalat" w:hAnsi="GHEA Grapalat" w:cs="GHEA Grapalat"/>
          <w:lang w:val="hy-AM"/>
        </w:rPr>
        <w:t xml:space="preserve">նախորդ տարվա նույն ժամանակահատվածի </w:t>
      </w:r>
      <w:r w:rsidR="002E6C72">
        <w:rPr>
          <w:rFonts w:ascii="GHEA Grapalat" w:hAnsi="GHEA Grapalat" w:cs="GHEA Grapalat"/>
        </w:rPr>
        <w:t xml:space="preserve">ցուցանիշը, որը պայմանավորված է ոչ ֆինանսական ակտիվների գծով </w:t>
      </w:r>
      <w:r w:rsidR="002E6C72" w:rsidRPr="00221541">
        <w:rPr>
          <w:rFonts w:ascii="GHEA Grapalat" w:hAnsi="GHEA Grapalat" w:cs="GHEA Grapalat"/>
          <w:lang w:val="hy-AM"/>
        </w:rPr>
        <w:t>ծախսերի</w:t>
      </w:r>
      <w:r w:rsidR="002E6C72">
        <w:rPr>
          <w:rFonts w:ascii="GHEA Grapalat" w:hAnsi="GHEA Grapalat" w:cs="GHEA Grapalat"/>
        </w:rPr>
        <w:t xml:space="preserve"> աճով</w:t>
      </w:r>
      <w:r w:rsidRPr="009E5402">
        <w:rPr>
          <w:rFonts w:ascii="GHEA Grapalat" w:hAnsi="GHEA Grapalat" w:cs="GHEA Grapalat"/>
          <w:lang w:val="hy-AM"/>
        </w:rPr>
        <w:t xml:space="preserve">: </w:t>
      </w:r>
      <w:r w:rsidR="002E6C72">
        <w:rPr>
          <w:rFonts w:ascii="GHEA Grapalat" w:hAnsi="GHEA Grapalat" w:cs="GHEA Grapalat"/>
        </w:rPr>
        <w:t xml:space="preserve">Հունվար-ապրիլ ամիսներին </w:t>
      </w:r>
      <w:r w:rsidRPr="003800E9">
        <w:rPr>
          <w:rFonts w:ascii="GHEA Grapalat" w:hAnsi="GHEA Grapalat" w:cs="GHEA Grapalat"/>
          <w:lang w:val="hy-AM"/>
        </w:rPr>
        <w:t>ոչ ֆինանսական ակտիվների գծով ծախսերը</w:t>
      </w:r>
      <w:r w:rsidRPr="00B841B4">
        <w:rPr>
          <w:rFonts w:ascii="GHEA Grapalat" w:hAnsi="GHEA Grapalat" w:cs="GHEA Grapalat"/>
          <w:lang w:val="hy-AM"/>
        </w:rPr>
        <w:t xml:space="preserve"> </w:t>
      </w:r>
      <w:r w:rsidRPr="00BC2732">
        <w:rPr>
          <w:rFonts w:ascii="GHEA Grapalat" w:hAnsi="GHEA Grapalat" w:cs="GHEA Grapalat"/>
          <w:lang w:val="hy-AM"/>
        </w:rPr>
        <w:t xml:space="preserve">կազմել են </w:t>
      </w:r>
      <w:r w:rsidRPr="001C08C5">
        <w:rPr>
          <w:rFonts w:ascii="GHEA Grapalat" w:hAnsi="GHEA Grapalat" w:cs="GHEA Grapalat"/>
          <w:lang w:val="hy-AM"/>
        </w:rPr>
        <w:t>25</w:t>
      </w:r>
      <w:r w:rsidRPr="000D6C26">
        <w:rPr>
          <w:rFonts w:ascii="GHEA Grapalat" w:hAnsi="GHEA Grapalat" w:cs="GHEA Grapalat"/>
          <w:lang w:val="hy-AM"/>
        </w:rPr>
        <w:t>.</w:t>
      </w:r>
      <w:r w:rsidRPr="001C08C5">
        <w:rPr>
          <w:rFonts w:ascii="GHEA Grapalat" w:hAnsi="GHEA Grapalat" w:cs="GHEA Grapalat"/>
          <w:lang w:val="hy-AM"/>
        </w:rPr>
        <w:t>6</w:t>
      </w:r>
      <w:r>
        <w:rPr>
          <w:rFonts w:ascii="GHEA Grapalat" w:hAnsi="GHEA Grapalat" w:cs="GHEA Grapalat"/>
          <w:lang w:val="hy-AM"/>
        </w:rPr>
        <w:t xml:space="preserve"> մլրդ դրամ</w:t>
      </w:r>
      <w:r w:rsidRPr="003800E9">
        <w:rPr>
          <w:rFonts w:ascii="GHEA Grapalat" w:hAnsi="GHEA Grapalat" w:cs="GHEA Grapalat"/>
          <w:lang w:val="hy-AM"/>
        </w:rPr>
        <w:t xml:space="preserve">, որոնց </w:t>
      </w:r>
      <w:r>
        <w:rPr>
          <w:rFonts w:ascii="GHEA Grapalat" w:hAnsi="GHEA Grapalat" w:cs="GHEA Grapalat"/>
          <w:lang w:val="hy-AM"/>
        </w:rPr>
        <w:t>կիս</w:t>
      </w:r>
      <w:r w:rsidRPr="003800E9">
        <w:rPr>
          <w:rFonts w:ascii="GHEA Grapalat" w:hAnsi="GHEA Grapalat" w:cs="GHEA Grapalat"/>
          <w:lang w:val="hy-AM"/>
        </w:rPr>
        <w:t>ամյակային</w:t>
      </w:r>
      <w:r w:rsidRPr="009E5402">
        <w:rPr>
          <w:rFonts w:ascii="GHEA Grapalat" w:hAnsi="GHEA Grapalat" w:cs="GHEA Grapalat"/>
          <w:lang w:val="hy-AM"/>
        </w:rPr>
        <w:t xml:space="preserve"> ծրագրված ցուցանիշ</w:t>
      </w:r>
      <w:r w:rsidRPr="003800E9">
        <w:rPr>
          <w:rFonts w:ascii="GHEA Grapalat" w:hAnsi="GHEA Grapalat" w:cs="GHEA Grapalat"/>
          <w:lang w:val="hy-AM"/>
        </w:rPr>
        <w:t xml:space="preserve">ը կատարվել է </w:t>
      </w:r>
      <w:r w:rsidRPr="001C08C5">
        <w:rPr>
          <w:rFonts w:ascii="GHEA Grapalat" w:hAnsi="GHEA Grapalat" w:cs="GHEA Grapalat"/>
          <w:lang w:val="hy-AM"/>
        </w:rPr>
        <w:t>22</w:t>
      </w:r>
      <w:r w:rsidRPr="003800E9">
        <w:rPr>
          <w:rFonts w:ascii="GHEA Grapalat" w:hAnsi="GHEA Grapalat" w:cs="GHEA Grapalat"/>
          <w:lang w:val="hy-AM"/>
        </w:rPr>
        <w:t>%-ով</w:t>
      </w:r>
      <w:r w:rsidRPr="00CB74A3">
        <w:rPr>
          <w:rFonts w:ascii="GHEA Grapalat" w:hAnsi="GHEA Grapalat" w:cs="GHEA Grapalat"/>
          <w:lang w:val="hy-AM"/>
        </w:rPr>
        <w:t>:</w:t>
      </w:r>
      <w:r w:rsidRPr="00BC2732">
        <w:rPr>
          <w:rFonts w:ascii="GHEA Grapalat" w:hAnsi="GHEA Grapalat" w:cs="GHEA Grapalat"/>
          <w:lang w:val="hy-AM"/>
        </w:rPr>
        <w:t xml:space="preserve"> Ն</w:t>
      </w:r>
      <w:r w:rsidRPr="00CB74A3">
        <w:rPr>
          <w:rFonts w:ascii="GHEA Grapalat" w:hAnsi="GHEA Grapalat" w:cs="GHEA Grapalat"/>
          <w:lang w:val="hy-AM"/>
        </w:rPr>
        <w:t xml:space="preserve">ախորդ տարվա </w:t>
      </w:r>
      <w:r w:rsidRPr="009E5402">
        <w:rPr>
          <w:rFonts w:ascii="GHEA Grapalat" w:hAnsi="GHEA Grapalat" w:cs="GHEA Grapalat"/>
          <w:lang w:val="hy-AM"/>
        </w:rPr>
        <w:t>նույն ժա</w:t>
      </w:r>
      <w:r>
        <w:rPr>
          <w:rFonts w:ascii="GHEA Grapalat" w:hAnsi="GHEA Grapalat" w:cs="GHEA Grapalat"/>
          <w:lang w:val="hy-AM"/>
        </w:rPr>
        <w:t>մանակահատված</w:t>
      </w:r>
      <w:r w:rsidRPr="00BC2732">
        <w:rPr>
          <w:rFonts w:ascii="GHEA Grapalat" w:hAnsi="GHEA Grapalat" w:cs="GHEA Grapalat"/>
          <w:lang w:val="hy-AM"/>
        </w:rPr>
        <w:t xml:space="preserve">ի համեմատ </w:t>
      </w:r>
      <w:r w:rsidRPr="003800E9">
        <w:rPr>
          <w:rFonts w:ascii="GHEA Grapalat" w:hAnsi="GHEA Grapalat" w:cs="GHEA Grapalat"/>
          <w:lang w:val="hy-AM"/>
        </w:rPr>
        <w:t>ո</w:t>
      </w:r>
      <w:r w:rsidRPr="00CB74A3">
        <w:rPr>
          <w:rFonts w:ascii="GHEA Grapalat" w:hAnsi="GHEA Grapalat" w:cs="GHEA Grapalat"/>
          <w:lang w:val="hy-AM"/>
        </w:rPr>
        <w:t xml:space="preserve">չ ֆինանսական ակտիվների </w:t>
      </w:r>
      <w:r>
        <w:rPr>
          <w:rFonts w:ascii="GHEA Grapalat" w:hAnsi="GHEA Grapalat" w:cs="GHEA Grapalat"/>
          <w:lang w:val="hy-AM"/>
        </w:rPr>
        <w:t>գծով</w:t>
      </w:r>
      <w:r w:rsidRPr="003800E9">
        <w:rPr>
          <w:rFonts w:ascii="GHEA Grapalat" w:hAnsi="GHEA Grapalat" w:cs="GHEA Grapalat"/>
          <w:lang w:val="hy-AM"/>
        </w:rPr>
        <w:t xml:space="preserve"> </w:t>
      </w:r>
      <w:r w:rsidRPr="00BC2732">
        <w:rPr>
          <w:rFonts w:ascii="GHEA Grapalat" w:hAnsi="GHEA Grapalat" w:cs="GHEA Grapalat"/>
          <w:lang w:val="hy-AM"/>
        </w:rPr>
        <w:t xml:space="preserve">ծախսերն աճել են </w:t>
      </w:r>
      <w:r w:rsidRPr="005341CF">
        <w:rPr>
          <w:rFonts w:ascii="GHEA Grapalat" w:hAnsi="GHEA Grapalat" w:cs="GHEA Grapalat"/>
          <w:lang w:val="hy-AM"/>
        </w:rPr>
        <w:t>3</w:t>
      </w:r>
      <w:r>
        <w:rPr>
          <w:rFonts w:ascii="GHEA Grapalat" w:hAnsi="GHEA Grapalat" w:cs="GHEA Grapalat"/>
          <w:lang w:val="hy-AM"/>
        </w:rPr>
        <w:t>.</w:t>
      </w:r>
      <w:r w:rsidRPr="001C08C5">
        <w:rPr>
          <w:rFonts w:ascii="GHEA Grapalat" w:hAnsi="GHEA Grapalat" w:cs="GHEA Grapalat"/>
          <w:lang w:val="hy-AM"/>
        </w:rPr>
        <w:t>2</w:t>
      </w:r>
      <w:r>
        <w:rPr>
          <w:rFonts w:ascii="GHEA Grapalat" w:hAnsi="GHEA Grapalat" w:cs="GHEA Grapalat"/>
          <w:lang w:val="hy-AM"/>
        </w:rPr>
        <w:t xml:space="preserve"> </w:t>
      </w:r>
      <w:r w:rsidRPr="00BC2732">
        <w:rPr>
          <w:rFonts w:ascii="GHEA Grapalat" w:hAnsi="GHEA Grapalat" w:cs="GHEA Grapalat"/>
          <w:lang w:val="hy-AM"/>
        </w:rPr>
        <w:t xml:space="preserve">անգամ կամ </w:t>
      </w:r>
      <w:r w:rsidRPr="00C07C55">
        <w:rPr>
          <w:rFonts w:ascii="GHEA Grapalat" w:hAnsi="GHEA Grapalat" w:cs="GHEA Grapalat"/>
          <w:lang w:val="hy-AM"/>
        </w:rPr>
        <w:t>1</w:t>
      </w:r>
      <w:r w:rsidRPr="001C08C5">
        <w:rPr>
          <w:rFonts w:ascii="GHEA Grapalat" w:hAnsi="GHEA Grapalat" w:cs="GHEA Grapalat"/>
          <w:lang w:val="hy-AM"/>
        </w:rPr>
        <w:t>7</w:t>
      </w:r>
      <w:r w:rsidRPr="005341CF">
        <w:rPr>
          <w:rFonts w:ascii="GHEA Grapalat" w:hAnsi="GHEA Grapalat" w:cs="GHEA Grapalat"/>
          <w:lang w:val="hy-AM"/>
        </w:rPr>
        <w:t>.6</w:t>
      </w:r>
      <w:r w:rsidRPr="00C07C55">
        <w:rPr>
          <w:rFonts w:ascii="GHEA Grapalat" w:hAnsi="GHEA Grapalat" w:cs="GHEA Grapalat"/>
          <w:lang w:val="hy-AM"/>
        </w:rPr>
        <w:t xml:space="preserve"> </w:t>
      </w:r>
      <w:r w:rsidRPr="00CB74A3">
        <w:rPr>
          <w:rFonts w:ascii="GHEA Grapalat" w:hAnsi="GHEA Grapalat" w:cs="GHEA Grapalat"/>
          <w:lang w:val="hy-AM"/>
        </w:rPr>
        <w:t>մլրդ</w:t>
      </w:r>
      <w:r w:rsidRPr="003800E9">
        <w:rPr>
          <w:rFonts w:ascii="GHEA Grapalat" w:hAnsi="GHEA Grapalat" w:cs="GHEA Grapalat"/>
          <w:lang w:val="hy-AM"/>
        </w:rPr>
        <w:t xml:space="preserve"> դրամ</w:t>
      </w:r>
      <w:r w:rsidRPr="00BC2732">
        <w:rPr>
          <w:rFonts w:ascii="GHEA Grapalat" w:hAnsi="GHEA Grapalat" w:cs="GHEA Grapalat"/>
          <w:lang w:val="hy-AM"/>
        </w:rPr>
        <w:t>ով</w:t>
      </w:r>
      <w:r w:rsidRPr="00C3094B">
        <w:rPr>
          <w:rFonts w:ascii="GHEA Grapalat" w:hAnsi="GHEA Grapalat" w:cs="GHEA Grapalat"/>
          <w:lang w:val="hy-AM"/>
        </w:rPr>
        <w:t>, որը հիմնականում ապահովվել է ներքին ռեսուրսների հաշվին:</w:t>
      </w:r>
      <w:r w:rsidRPr="00CB74A3">
        <w:rPr>
          <w:rFonts w:ascii="GHEA Grapalat" w:hAnsi="GHEA Grapalat" w:cs="GHEA Grapalat"/>
          <w:lang w:val="hy-AM"/>
        </w:rPr>
        <w:t xml:space="preserve"> Ոչ ֆինանսական ակտիվների օտարումից </w:t>
      </w:r>
      <w:r w:rsidRPr="00BC2732">
        <w:rPr>
          <w:rFonts w:ascii="GHEA Grapalat" w:hAnsi="GHEA Grapalat" w:cs="GHEA Grapalat"/>
          <w:lang w:val="hy-AM"/>
        </w:rPr>
        <w:t>հաշվետու ժամանակահատվածում</w:t>
      </w:r>
      <w:r w:rsidRPr="00CB74A3">
        <w:rPr>
          <w:rFonts w:ascii="GHEA Grapalat" w:hAnsi="GHEA Grapalat" w:cs="GHEA Grapalat"/>
          <w:lang w:val="hy-AM"/>
        </w:rPr>
        <w:t xml:space="preserve"> պետական բյուջե է մուտքագրվել </w:t>
      </w:r>
      <w:r w:rsidRPr="001C08C5">
        <w:rPr>
          <w:rFonts w:ascii="GHEA Grapalat" w:hAnsi="GHEA Grapalat" w:cs="GHEA Grapalat"/>
          <w:lang w:val="hy-AM"/>
        </w:rPr>
        <w:t>244.7</w:t>
      </w:r>
      <w:r w:rsidRPr="00CB74A3">
        <w:rPr>
          <w:rFonts w:ascii="GHEA Grapalat" w:hAnsi="GHEA Grapalat" w:cs="GHEA Grapalat"/>
          <w:lang w:val="hy-AM"/>
        </w:rPr>
        <w:t xml:space="preserve"> մլն դրամ</w:t>
      </w:r>
      <w:r w:rsidRPr="009E5402">
        <w:rPr>
          <w:rFonts w:ascii="GHEA Grapalat" w:hAnsi="GHEA Grapalat" w:cs="GHEA Grapalat"/>
          <w:lang w:val="hy-AM"/>
        </w:rPr>
        <w:t>`</w:t>
      </w:r>
      <w:r w:rsidRPr="00CB74A3">
        <w:rPr>
          <w:rFonts w:ascii="GHEA Grapalat" w:hAnsi="GHEA Grapalat" w:cs="GHEA Grapalat"/>
          <w:lang w:val="hy-AM"/>
        </w:rPr>
        <w:t xml:space="preserve"> </w:t>
      </w:r>
      <w:r w:rsidRPr="009E5402">
        <w:rPr>
          <w:rFonts w:ascii="GHEA Grapalat" w:hAnsi="GHEA Grapalat" w:cs="GHEA Grapalat"/>
          <w:lang w:val="hy-AM"/>
        </w:rPr>
        <w:t>201</w:t>
      </w:r>
      <w:r w:rsidRPr="003800E9">
        <w:rPr>
          <w:rFonts w:ascii="GHEA Grapalat" w:hAnsi="GHEA Grapalat" w:cs="GHEA Grapalat"/>
          <w:lang w:val="hy-AM"/>
        </w:rPr>
        <w:t>9</w:t>
      </w:r>
      <w:r w:rsidRPr="009E5402">
        <w:rPr>
          <w:rFonts w:ascii="GHEA Grapalat" w:hAnsi="GHEA Grapalat" w:cs="GHEA Grapalat"/>
          <w:lang w:val="hy-AM"/>
        </w:rPr>
        <w:t xml:space="preserve"> թվականի</w:t>
      </w:r>
      <w:r>
        <w:rPr>
          <w:rFonts w:ascii="GHEA Grapalat" w:hAnsi="GHEA Grapalat" w:cs="GHEA Grapalat"/>
          <w:lang w:val="hy-AM"/>
        </w:rPr>
        <w:t xml:space="preserve"> նույն ժամանակահատված</w:t>
      </w:r>
      <w:r w:rsidRPr="00BC2732">
        <w:rPr>
          <w:rFonts w:ascii="GHEA Grapalat" w:hAnsi="GHEA Grapalat" w:cs="GHEA Grapalat"/>
          <w:lang w:val="hy-AM"/>
        </w:rPr>
        <w:t>ում ստացված</w:t>
      </w:r>
      <w:r w:rsidRPr="003800E9">
        <w:rPr>
          <w:rFonts w:ascii="GHEA Grapalat" w:hAnsi="GHEA Grapalat" w:cs="GHEA Grapalat"/>
          <w:lang w:val="hy-AM"/>
        </w:rPr>
        <w:t xml:space="preserve"> </w:t>
      </w:r>
      <w:r w:rsidRPr="005341CF">
        <w:rPr>
          <w:rFonts w:ascii="GHEA Grapalat" w:hAnsi="GHEA Grapalat" w:cs="GHEA Grapalat"/>
          <w:lang w:val="hy-AM"/>
        </w:rPr>
        <w:t>1</w:t>
      </w:r>
      <w:r w:rsidRPr="001C08C5">
        <w:rPr>
          <w:rFonts w:ascii="GHEA Grapalat" w:hAnsi="GHEA Grapalat" w:cs="GHEA Grapalat"/>
          <w:lang w:val="hy-AM"/>
        </w:rPr>
        <w:t>7</w:t>
      </w:r>
      <w:r w:rsidRPr="005341CF">
        <w:rPr>
          <w:rFonts w:ascii="GHEA Grapalat" w:hAnsi="GHEA Grapalat" w:cs="GHEA Grapalat"/>
          <w:lang w:val="hy-AM"/>
        </w:rPr>
        <w:t>4.</w:t>
      </w:r>
      <w:r w:rsidRPr="001C08C5">
        <w:rPr>
          <w:rFonts w:ascii="GHEA Grapalat" w:hAnsi="GHEA Grapalat" w:cs="GHEA Grapalat"/>
          <w:lang w:val="hy-AM"/>
        </w:rPr>
        <w:t>3</w:t>
      </w:r>
      <w:r w:rsidRPr="003800E9">
        <w:rPr>
          <w:rFonts w:ascii="GHEA Grapalat" w:hAnsi="GHEA Grapalat" w:cs="GHEA Grapalat"/>
          <w:lang w:val="hy-AM"/>
        </w:rPr>
        <w:t xml:space="preserve"> մլն դրամի դիմաց</w:t>
      </w:r>
      <w:r w:rsidRPr="00CB74A3">
        <w:rPr>
          <w:rFonts w:ascii="GHEA Grapalat" w:hAnsi="GHEA Grapalat" w:cs="GHEA Grapalat"/>
          <w:lang w:val="hy-AM"/>
        </w:rPr>
        <w:t>:</w:t>
      </w:r>
    </w:p>
    <w:p w:rsidR="008129B5" w:rsidRPr="008129B5" w:rsidRDefault="008129B5" w:rsidP="00BF4E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/>
          <w:lang w:val="hy-AM"/>
        </w:rPr>
      </w:pPr>
    </w:p>
    <w:p w:rsidR="008129B5" w:rsidRPr="00221541" w:rsidRDefault="008129B5" w:rsidP="00221541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221541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2020 թվականի հունվար-ապրիլ ամիսների ընթացքում ՀՀ պետական բյուջեն կատարվել է 18.1 մլրդ դրամ հավելուրդով՝ առաջին կիսամյակի համար ծրագրված 99.4 մլրդ դրամ </w:t>
      </w:r>
      <w:r w:rsidRPr="008E124E">
        <w:rPr>
          <w:rFonts w:ascii="GHEA Grapalat" w:hAnsi="GHEA Grapalat" w:cs="GHEA Grapalat"/>
          <w:color w:val="000000"/>
          <w:lang w:val="hy-AM"/>
        </w:rPr>
        <w:t>պակասուրդի</w:t>
      </w:r>
      <w:r w:rsidRPr="008129B5">
        <w:rPr>
          <w:rFonts w:ascii="GHEA Grapalat" w:hAnsi="GHEA Grapalat" w:cs="GHEA Grapalat"/>
          <w:lang w:val="hy-AM"/>
        </w:rPr>
        <w:t xml:space="preserve"> և նախորդ տարվա նույն ժամանակահատվածի 78.6 մլրդ դրամ հավելուրդի դիմաց: Բյուջեի հավելուրդը հիմնականում պայմանավորված է ծախսերի համեմատ եկամուտների առավել բարձր կատարողականով, որոնց արդյունքում ֆինանսավորման ներքին աղբյուրներում նախատեսված բյուջեի ազատ միջոցներն աճել են 48 մլրդ դրամով՝ 93.</w:t>
      </w:r>
      <w:r w:rsidRPr="008129B5">
        <w:rPr>
          <w:rFonts w:ascii="GHEA Grapalat" w:hAnsi="GHEA Grapalat" w:cs="GHEA Grapalat"/>
        </w:rPr>
        <w:t>2</w:t>
      </w:r>
      <w:r w:rsidRPr="008129B5">
        <w:rPr>
          <w:rFonts w:ascii="GHEA Grapalat" w:hAnsi="GHEA Grapalat" w:cs="GHEA Grapalat"/>
          <w:lang w:val="hy-AM"/>
        </w:rPr>
        <w:t> մլրդ դրամ օգտագործում նախատեսելու պարագայում, իսկ արտաքին աղբյուրներից ներգրավվել է առաջին կիսամյակում ծրագրված վարկային միջոցների 19.4%-ը: Հաշվետու ժամանակահատվածում ֆինանսավորման ներքին աղբյուրները կազմել են 30.5 մլրդ դրամ, արտաքին աղբյուրները՝ -48.6 մլրդ դրամ՝ առաջին կիսամյակում ծրագրված համապատասխանաբար 105.2 մլրդ դրամի և -5.7 մլրդ դրամի դիմաց: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Sylfaen"/>
          <w:lang w:val="nb-NO"/>
        </w:rPr>
        <w:t xml:space="preserve">Հաշվետու ժամանակահատվածում ֆինանսավորման ներքին աղբյուրներից փոխառու միջոցների </w:t>
      </w:r>
      <w:r w:rsidRPr="008E124E">
        <w:rPr>
          <w:rFonts w:ascii="GHEA Grapalat" w:hAnsi="GHEA Grapalat" w:cs="GHEA Grapalat"/>
          <w:color w:val="000000"/>
          <w:lang w:val="hy-AM"/>
        </w:rPr>
        <w:t>հաշվին</w:t>
      </w:r>
      <w:r w:rsidRPr="008129B5">
        <w:rPr>
          <w:rFonts w:ascii="GHEA Grapalat" w:hAnsi="GHEA Grapalat" w:cs="Sylfaen"/>
          <w:lang w:val="nb-NO"/>
        </w:rPr>
        <w:t xml:space="preserve"> պետական բյուջեն ֆինանսավորվել է</w:t>
      </w:r>
      <w:r w:rsidRPr="008129B5">
        <w:rPr>
          <w:rFonts w:ascii="GHEA Grapalat" w:hAnsi="GHEA Grapalat" w:cs="Sylfaen"/>
          <w:lang w:val="hy-AM"/>
        </w:rPr>
        <w:t xml:space="preserve"> </w:t>
      </w:r>
      <w:r w:rsidRPr="008129B5">
        <w:rPr>
          <w:rFonts w:ascii="GHEA Grapalat" w:hAnsi="GHEA Grapalat" w:cs="Sylfaen"/>
          <w:lang w:val="nb-NO"/>
        </w:rPr>
        <w:t xml:space="preserve">շուրջ </w:t>
      </w:r>
      <w:r w:rsidRPr="008129B5">
        <w:rPr>
          <w:rFonts w:ascii="GHEA Grapalat" w:hAnsi="GHEA Grapalat" w:cs="Sylfaen"/>
          <w:lang w:val="hy-AM"/>
        </w:rPr>
        <w:t>76</w:t>
      </w:r>
      <w:r w:rsidRPr="008129B5">
        <w:rPr>
          <w:rFonts w:ascii="GHEA Grapalat" w:hAnsi="GHEA Grapalat" w:cs="Sylfaen"/>
          <w:lang w:val="nb-NO"/>
        </w:rPr>
        <w:t xml:space="preserve"> մլրդ դրամով՝ </w:t>
      </w:r>
      <w:r w:rsidRPr="008129B5">
        <w:rPr>
          <w:rFonts w:ascii="GHEA Grapalat" w:hAnsi="GHEA Grapalat" w:cs="Sylfaen"/>
          <w:lang w:val="hy-AM"/>
        </w:rPr>
        <w:t>246.6</w:t>
      </w:r>
      <w:r w:rsidRPr="008129B5">
        <w:rPr>
          <w:rFonts w:ascii="GHEA Grapalat" w:hAnsi="GHEA Grapalat" w:cs="Sylfaen"/>
          <w:lang w:val="nb-NO"/>
        </w:rPr>
        <w:t xml:space="preserve">%-ով ապահովելով </w:t>
      </w:r>
      <w:r w:rsidRPr="008129B5">
        <w:rPr>
          <w:rFonts w:ascii="GHEA Grapalat" w:hAnsi="GHEA Grapalat" w:cs="Sylfaen"/>
          <w:lang w:val="hy-AM"/>
        </w:rPr>
        <w:t xml:space="preserve">կիսամյակային </w:t>
      </w:r>
      <w:r w:rsidRPr="008129B5">
        <w:rPr>
          <w:rFonts w:ascii="GHEA Grapalat" w:hAnsi="GHEA Grapalat" w:cs="GHEA Grapalat"/>
          <w:lang w:val="hy-AM"/>
        </w:rPr>
        <w:t>ծրագիրը: Մասնավորապես, գանձապետական պարտատոմսերի տեղաբաշխումից բյուջեի զուտ մուտքը կազմել է կիսամյակային ծրագրի 243.7%-ը` 76.2 մլրդ դրամ: 274.8 մլն դրամ տրամադրվել է մուրհակների մարմանը` առաջին կիսամյակում նախատեսված 486.3 մլն դրամի դիմաց։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Ներքին աղբյուրներից ֆինանսական զուտ ակտիվների հաշվին ֆինանսավորումը կազմել է </w:t>
      </w:r>
      <w:r w:rsidRPr="008129B5">
        <w:rPr>
          <w:rFonts w:ascii="GHEA Grapalat" w:hAnsi="GHEA Grapalat" w:cs="GHEA Grapalat"/>
          <w:lang w:val="hy-AM"/>
        </w:rPr>
        <w:noBreakHyphen/>
        <w:t xml:space="preserve">45.4 մլրդ դրամ` առաջին կիսամյակում ծրագրված 74.4 մլրդ դրամի դիմաց: </w:t>
      </w:r>
      <w:r w:rsidRPr="008E124E">
        <w:rPr>
          <w:rFonts w:ascii="GHEA Grapalat" w:hAnsi="GHEA Grapalat" w:cs="GHEA Grapalat"/>
          <w:lang w:val="hy-AM"/>
        </w:rPr>
        <w:t>Մասնավորապես</w:t>
      </w:r>
      <w:r w:rsidRPr="008129B5">
        <w:rPr>
          <w:rFonts w:ascii="GHEA Grapalat" w:hAnsi="GHEA Grapalat" w:cs="GHEA Grapalat"/>
          <w:lang w:val="hy-AM"/>
        </w:rPr>
        <w:t xml:space="preserve">՝ կիսամյակային ծրագրով նախատեսվել է արտաքին աջակցությամբ իրականացվող ծրագրերի շրջանակներում 28.5 մլրդ դրամ վարկերի տրամադրում ՀՀ ռեզիդենտներին, որից </w:t>
      </w:r>
      <w:r w:rsidR="00221541">
        <w:rPr>
          <w:rFonts w:ascii="GHEA Grapalat" w:hAnsi="GHEA Grapalat" w:cs="GHEA Grapalat"/>
        </w:rPr>
        <w:t>հունվար-ապրիլին</w:t>
      </w:r>
      <w:r w:rsidRPr="008129B5">
        <w:rPr>
          <w:rFonts w:ascii="GHEA Grapalat" w:hAnsi="GHEA Grapalat" w:cs="GHEA Grapalat"/>
          <w:lang w:val="hy-AM"/>
        </w:rPr>
        <w:t xml:space="preserve"> տրամադրվել</w:t>
      </w:r>
      <w:r w:rsidR="00221541">
        <w:rPr>
          <w:rFonts w:ascii="GHEA Grapalat" w:hAnsi="GHEA Grapalat" w:cs="GHEA Grapalat"/>
          <w:lang w:val="hy-AM"/>
        </w:rPr>
        <w:t xml:space="preserve"> է 7.4 մլրդ դրամը: Մասնավորապես</w:t>
      </w:r>
      <w:r w:rsidR="00221541">
        <w:rPr>
          <w:rFonts w:ascii="GHEA Grapalat" w:hAnsi="GHEA Grapalat" w:cs="GHEA Grapalat"/>
        </w:rPr>
        <w:t>,</w:t>
      </w:r>
      <w:r w:rsidRPr="008129B5">
        <w:rPr>
          <w:rFonts w:ascii="GHEA Grapalat" w:hAnsi="GHEA Grapalat" w:cs="GHEA Grapalat"/>
          <w:lang w:val="hy-AM"/>
        </w:rPr>
        <w:t xml:space="preserve"> 545.2 մլն դրամ տրամադրվել է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շրջանակներում, 833.1 մլն դրամ՝ Էլեկտրաէներգետիկ համակարգի զարգացման ծրագրի շրջանակներում և շուրջ 6.1 մլրդ դրամ` Ճգնաժամերի հակազդման և արտակարգ իրավիճակների հետևանքների նվազեցման և վերացման ծրագրի շրջանակներում Կորոնավիրուսի (COVID-19) տնտեսական հետևանքների չեզոքացման միջոցառումների վարկավորմանը: Նախկինում պետական բյուջեից ռեզիդենտներին տրամադրված վարկերից վերադարձվել է 2020 թվականի առաջին կիսամյակի ծրագրով նախատեսված գումարների 88.9%</w:t>
      </w:r>
      <w:r w:rsidRPr="008129B5">
        <w:rPr>
          <w:rFonts w:ascii="GHEA Grapalat" w:hAnsi="GHEA Grapalat" w:cs="GHEA Grapalat"/>
          <w:lang w:val="hy-AM"/>
        </w:rPr>
        <w:noBreakHyphen/>
        <w:t>ը՝ 8.6 մլրդ դրամ: 1.4 մլրդ դրամ են կազմել բաժնետոմսերի և կապիտալում այլ մասնակցության իրացումից մուտքերը։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2020 թվականի </w:t>
      </w:r>
      <w:r w:rsidR="00221541">
        <w:rPr>
          <w:rFonts w:ascii="GHEA Grapalat" w:hAnsi="GHEA Grapalat" w:cs="GHEA Grapalat"/>
        </w:rPr>
        <w:t>հունվար-ապրիլ</w:t>
      </w:r>
      <w:r w:rsidRPr="008129B5">
        <w:rPr>
          <w:rFonts w:ascii="GHEA Grapalat" w:hAnsi="GHEA Grapalat" w:cs="GHEA Grapalat"/>
          <w:lang w:val="hy-AM"/>
        </w:rPr>
        <w:t xml:space="preserve"> ամիսներին ՀՀ պետական բյուջեի արտաքին ֆինանսավորումը կազմել է -48.6 մլրդ դրամ՝ ապահովելով առաջին կիսամյակի համար ծրագրված ցուցանիշի 848.7%-ը: Արտաքին աղբյուրներում ծրագրված 27.1 մլրդ դրամի դիմաց -18.4 մլրդ դրամ են կազմել փոխառու զուտ միջոցները: Մասնավորապես՝ արտաքին վարկատուների կողմից նպատակային վարկային ծրագրերի շրջանակներում տրամադրվել են 15.3 </w:t>
      </w:r>
      <w:r w:rsidRPr="008129B5">
        <w:rPr>
          <w:rFonts w:ascii="GHEA Grapalat" w:hAnsi="GHEA Grapalat" w:cs="Sylfaen"/>
          <w:lang w:val="nb-NO"/>
        </w:rPr>
        <w:t>մլրդ</w:t>
      </w:r>
      <w:r w:rsidRPr="008129B5">
        <w:rPr>
          <w:rFonts w:ascii="GHEA Grapalat" w:hAnsi="GHEA Grapalat" w:cs="GHEA Grapalat"/>
          <w:lang w:val="hy-AM"/>
        </w:rPr>
        <w:t xml:space="preserve"> դրամ վարկային միջոցներ, որոնք կազմել են կիսամյակային ծրագրի 19.4%-ը: Նշված գումարից 3.2 մլրդ դրամը ստացվել է Եվրոպական ներդրումային բանկից՝ Հյուսիս-հարավ ճանապարհային միջանցքի ծրագրի շրջանակներում, 2.3 մլրդ դրամը՝ Գերմանիայից՝ Հիդրոէլեկտրակայանների Որոտան կասկադի վերականգնման ծրագրի շրջանակներում, 4.8 մլրդ դրամը` Ֆրանսիայի Հանրապետության կառավարությանից` Վեդու ջրամբարի կառուցման ծրագրի շրջանակներում: 33.7 մլրդ դրամ ուղղվել է արտաքին պարտքի մարմանը՝ կազմելով կիսամյակային ծրագրի 64.9%-ը, որից շուրջ 20.1 մլրդ դրամն ուղղվել է միջազգային կազմակերպությունների, 13.3 մլրդ դրամը` օտարերկրյա պետությունների և 406.5 մլն դրամը` օտարերկրյա առևտրային բանկերի նկատմամբ պարտավորությունների մարմանը: </w:t>
      </w:r>
    </w:p>
    <w:p w:rsidR="008129B5" w:rsidRPr="008129B5" w:rsidRDefault="008129B5" w:rsidP="008E124E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8129B5">
        <w:rPr>
          <w:rFonts w:ascii="GHEA Grapalat" w:hAnsi="GHEA Grapalat" w:cs="GHEA Grapalat"/>
          <w:lang w:val="hy-AM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8129B5">
        <w:rPr>
          <w:rFonts w:ascii="GHEA Grapalat" w:hAnsi="GHEA Grapalat" w:cs="GHEA Grapalat"/>
          <w:lang w:val="hy-AM"/>
        </w:rPr>
        <w:noBreakHyphen/>
        <w:t xml:space="preserve">30.2 մլրդ դրամ և կիսամյակային ծրագրով նախատեսված ցուցանիշը ապահովել 92.2%-ով: </w:t>
      </w:r>
      <w:r w:rsidRPr="008129B5">
        <w:rPr>
          <w:rFonts w:ascii="GHEA Grapalat" w:hAnsi="GHEA Grapalat" w:cs="Sylfaen"/>
          <w:lang w:val="nb-NO"/>
        </w:rPr>
        <w:t>Մասնավորապես</w:t>
      </w:r>
      <w:r w:rsidR="00221541">
        <w:rPr>
          <w:rFonts w:ascii="GHEA Grapalat" w:hAnsi="GHEA Grapalat" w:cs="GHEA Grapalat"/>
        </w:rPr>
        <w:t>,</w:t>
      </w:r>
      <w:r w:rsidRPr="008129B5">
        <w:rPr>
          <w:rFonts w:ascii="GHEA Grapalat" w:hAnsi="GHEA Grapalat" w:cs="GHEA Grapalat"/>
          <w:lang w:val="hy-AM"/>
        </w:rPr>
        <w:t xml:space="preserve"> 21.6 մլրդ դրամ հատկացվել է Արցախի Հանրապետությանը որպես միջպետական վարկ` 66.7%-ով ապահովելով կիսամյակային ծրագրի կատարումը: Վրաստանի կողմից ՀՀ նկատմամբ ունեցած վարկային պարտավորությունների մարումը կատարվել է կիսամյակային ծրագրի 44.7%-ի չափով՝ կազմելով 171.7 մլն դրամ: Բաժնետոմսերի և կապիտալում այլ մասնակցության ձեռքբերման նպատակով առաջին կիսա</w:t>
      </w:r>
      <w:r w:rsidR="00221541">
        <w:rPr>
          <w:rFonts w:ascii="GHEA Grapalat" w:hAnsi="GHEA Grapalat" w:cs="GHEA Grapalat"/>
          <w:lang w:val="hy-AM"/>
        </w:rPr>
        <w:t>մյակում նախատեսված 727 մլն դրամ</w:t>
      </w:r>
      <w:r w:rsidR="00221541">
        <w:rPr>
          <w:rFonts w:ascii="GHEA Grapalat" w:hAnsi="GHEA Grapalat" w:cs="GHEA Grapalat"/>
        </w:rPr>
        <w:t>ն</w:t>
      </w:r>
      <w:r w:rsidRPr="008129B5">
        <w:rPr>
          <w:rFonts w:ascii="GHEA Grapalat" w:hAnsi="GHEA Grapalat" w:cs="GHEA Grapalat"/>
          <w:lang w:val="hy-AM"/>
        </w:rPr>
        <w:t xml:space="preserve"> օգտագործվել է ամբողջությամբ: Հաշվետու ժամանակահատվածում 8 մլրդ դրամով ավելացել է արտաքին աղբյուրներից ստացված վարկային և դրամաշնորհային միջոցների մնացորդը:</w:t>
      </w:r>
    </w:p>
    <w:sectPr w:rsidR="008129B5" w:rsidRPr="008129B5" w:rsidSect="00417E4B">
      <w:footerReference w:type="even" r:id="rId9"/>
      <w:footerReference w:type="default" r:id="rId10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C4D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C4DB4" w16cid:durableId="2252B9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88" w:rsidRDefault="00011E88" w:rsidP="00F178F6">
      <w:r>
        <w:separator/>
      </w:r>
    </w:p>
  </w:endnote>
  <w:endnote w:type="continuationSeparator" w:id="0">
    <w:p w:rsidR="00011E88" w:rsidRDefault="00011E88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2F" w:rsidRDefault="008204AD" w:rsidP="00225E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4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42F" w:rsidRDefault="00E1442F" w:rsidP="00225E9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2F" w:rsidRPr="000E33E1" w:rsidRDefault="008204AD" w:rsidP="00225E96">
    <w:pPr>
      <w:pStyle w:val="a5"/>
      <w:framePr w:wrap="around" w:vAnchor="text" w:hAnchor="margin" w:xAlign="right" w:y="1"/>
      <w:rPr>
        <w:rStyle w:val="a6"/>
        <w:rFonts w:ascii="GHEA Grapalat" w:hAnsi="GHEA Grapalat"/>
      </w:rPr>
    </w:pPr>
    <w:r w:rsidRPr="000E33E1">
      <w:rPr>
        <w:rStyle w:val="a6"/>
        <w:rFonts w:ascii="GHEA Grapalat" w:hAnsi="GHEA Grapalat"/>
      </w:rPr>
      <w:fldChar w:fldCharType="begin"/>
    </w:r>
    <w:r w:rsidR="00E1442F" w:rsidRPr="000E33E1">
      <w:rPr>
        <w:rStyle w:val="a6"/>
        <w:rFonts w:ascii="GHEA Grapalat" w:hAnsi="GHEA Grapalat"/>
      </w:rPr>
      <w:instrText xml:space="preserve">PAGE  </w:instrText>
    </w:r>
    <w:r w:rsidRPr="000E33E1">
      <w:rPr>
        <w:rStyle w:val="a6"/>
        <w:rFonts w:ascii="GHEA Grapalat" w:hAnsi="GHEA Grapalat"/>
      </w:rPr>
      <w:fldChar w:fldCharType="separate"/>
    </w:r>
    <w:r w:rsidR="00214444">
      <w:rPr>
        <w:rStyle w:val="a6"/>
        <w:rFonts w:ascii="GHEA Grapalat" w:hAnsi="GHEA Grapalat"/>
        <w:noProof/>
      </w:rPr>
      <w:t>1</w:t>
    </w:r>
    <w:r w:rsidRPr="000E33E1">
      <w:rPr>
        <w:rStyle w:val="a6"/>
        <w:rFonts w:ascii="GHEA Grapalat" w:hAnsi="GHEA Grapalat"/>
      </w:rPr>
      <w:fldChar w:fldCharType="end"/>
    </w:r>
  </w:p>
  <w:p w:rsidR="00E1442F" w:rsidRDefault="00E1442F" w:rsidP="00225E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88" w:rsidRDefault="00011E88" w:rsidP="00F178F6">
      <w:r>
        <w:separator/>
      </w:r>
    </w:p>
  </w:footnote>
  <w:footnote w:type="continuationSeparator" w:id="0">
    <w:p w:rsidR="00011E88" w:rsidRDefault="00011E88" w:rsidP="00F1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yane Zargaryan">
    <w15:presenceInfo w15:providerId="AD" w15:userId="S-1-5-21-3001413503-4096369554-2035792640-2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084F"/>
    <w:rsid w:val="00000A3E"/>
    <w:rsid w:val="00001D5B"/>
    <w:rsid w:val="0000235A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1E88"/>
    <w:rsid w:val="000125D6"/>
    <w:rsid w:val="00012A87"/>
    <w:rsid w:val="0002023B"/>
    <w:rsid w:val="0002148D"/>
    <w:rsid w:val="000216B5"/>
    <w:rsid w:val="00022D43"/>
    <w:rsid w:val="000231BE"/>
    <w:rsid w:val="00023731"/>
    <w:rsid w:val="00024217"/>
    <w:rsid w:val="0002447C"/>
    <w:rsid w:val="00026007"/>
    <w:rsid w:val="000275AE"/>
    <w:rsid w:val="00030BF3"/>
    <w:rsid w:val="000323DC"/>
    <w:rsid w:val="00033220"/>
    <w:rsid w:val="00033D71"/>
    <w:rsid w:val="0003401B"/>
    <w:rsid w:val="00035260"/>
    <w:rsid w:val="000359D2"/>
    <w:rsid w:val="00036BA9"/>
    <w:rsid w:val="0003757F"/>
    <w:rsid w:val="00037BB6"/>
    <w:rsid w:val="00041605"/>
    <w:rsid w:val="00044AFC"/>
    <w:rsid w:val="00046E77"/>
    <w:rsid w:val="000471EE"/>
    <w:rsid w:val="0005016A"/>
    <w:rsid w:val="000547B9"/>
    <w:rsid w:val="0005600A"/>
    <w:rsid w:val="00056F48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24BE"/>
    <w:rsid w:val="00082F8C"/>
    <w:rsid w:val="000848ED"/>
    <w:rsid w:val="00085BF0"/>
    <w:rsid w:val="00086CE6"/>
    <w:rsid w:val="00086DC9"/>
    <w:rsid w:val="00086F27"/>
    <w:rsid w:val="00087499"/>
    <w:rsid w:val="00087D57"/>
    <w:rsid w:val="00087FE3"/>
    <w:rsid w:val="00091A95"/>
    <w:rsid w:val="000920EE"/>
    <w:rsid w:val="00092E4B"/>
    <w:rsid w:val="000934CB"/>
    <w:rsid w:val="0009603E"/>
    <w:rsid w:val="000960D3"/>
    <w:rsid w:val="00096151"/>
    <w:rsid w:val="00096862"/>
    <w:rsid w:val="00097AA9"/>
    <w:rsid w:val="000A0587"/>
    <w:rsid w:val="000A1A80"/>
    <w:rsid w:val="000A24A1"/>
    <w:rsid w:val="000A3AB4"/>
    <w:rsid w:val="000A3DB8"/>
    <w:rsid w:val="000A5936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CDE"/>
    <w:rsid w:val="000D284E"/>
    <w:rsid w:val="000D3677"/>
    <w:rsid w:val="000D57DB"/>
    <w:rsid w:val="000D7974"/>
    <w:rsid w:val="000E0102"/>
    <w:rsid w:val="000E1CED"/>
    <w:rsid w:val="000E33E1"/>
    <w:rsid w:val="000E3D19"/>
    <w:rsid w:val="000E484A"/>
    <w:rsid w:val="000E5716"/>
    <w:rsid w:val="000E575C"/>
    <w:rsid w:val="000E6A2D"/>
    <w:rsid w:val="000E719F"/>
    <w:rsid w:val="000E736F"/>
    <w:rsid w:val="000F09FD"/>
    <w:rsid w:val="000F14B8"/>
    <w:rsid w:val="000F2E07"/>
    <w:rsid w:val="000F3052"/>
    <w:rsid w:val="000F38D4"/>
    <w:rsid w:val="000F4D7D"/>
    <w:rsid w:val="000F5CCC"/>
    <w:rsid w:val="000F74A8"/>
    <w:rsid w:val="000F7A93"/>
    <w:rsid w:val="0010042E"/>
    <w:rsid w:val="001006A7"/>
    <w:rsid w:val="00101727"/>
    <w:rsid w:val="0010243A"/>
    <w:rsid w:val="0010299E"/>
    <w:rsid w:val="00103A81"/>
    <w:rsid w:val="00104C87"/>
    <w:rsid w:val="00104D6C"/>
    <w:rsid w:val="00104EC5"/>
    <w:rsid w:val="00104FAD"/>
    <w:rsid w:val="00106052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C2E"/>
    <w:rsid w:val="0011457B"/>
    <w:rsid w:val="001146DA"/>
    <w:rsid w:val="00114F1E"/>
    <w:rsid w:val="0011752B"/>
    <w:rsid w:val="00120663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E14"/>
    <w:rsid w:val="00135285"/>
    <w:rsid w:val="00135A81"/>
    <w:rsid w:val="00135FF9"/>
    <w:rsid w:val="00136B23"/>
    <w:rsid w:val="00136F19"/>
    <w:rsid w:val="00140777"/>
    <w:rsid w:val="00140A72"/>
    <w:rsid w:val="00141170"/>
    <w:rsid w:val="00141D9F"/>
    <w:rsid w:val="0014360A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5194"/>
    <w:rsid w:val="00155FC0"/>
    <w:rsid w:val="00156351"/>
    <w:rsid w:val="00160301"/>
    <w:rsid w:val="0016068A"/>
    <w:rsid w:val="0016273C"/>
    <w:rsid w:val="00162A25"/>
    <w:rsid w:val="0016451B"/>
    <w:rsid w:val="001647A9"/>
    <w:rsid w:val="0016544B"/>
    <w:rsid w:val="001655AD"/>
    <w:rsid w:val="001657FA"/>
    <w:rsid w:val="00165AA2"/>
    <w:rsid w:val="00165F15"/>
    <w:rsid w:val="00166A74"/>
    <w:rsid w:val="00166C16"/>
    <w:rsid w:val="0016709E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B7"/>
    <w:rsid w:val="00182016"/>
    <w:rsid w:val="00182040"/>
    <w:rsid w:val="0018281A"/>
    <w:rsid w:val="00184872"/>
    <w:rsid w:val="001848AF"/>
    <w:rsid w:val="00184BA5"/>
    <w:rsid w:val="00186572"/>
    <w:rsid w:val="00186CD4"/>
    <w:rsid w:val="001907BD"/>
    <w:rsid w:val="00190EA4"/>
    <w:rsid w:val="00191955"/>
    <w:rsid w:val="001919DE"/>
    <w:rsid w:val="001929F3"/>
    <w:rsid w:val="0019343C"/>
    <w:rsid w:val="00193A65"/>
    <w:rsid w:val="00193B1A"/>
    <w:rsid w:val="00193D73"/>
    <w:rsid w:val="00195EE6"/>
    <w:rsid w:val="00196D66"/>
    <w:rsid w:val="00197959"/>
    <w:rsid w:val="001A111B"/>
    <w:rsid w:val="001A1335"/>
    <w:rsid w:val="001A1A83"/>
    <w:rsid w:val="001A3E7C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70DF"/>
    <w:rsid w:val="001B761C"/>
    <w:rsid w:val="001C31F7"/>
    <w:rsid w:val="001C357F"/>
    <w:rsid w:val="001D0746"/>
    <w:rsid w:val="001D0E2A"/>
    <w:rsid w:val="001D182E"/>
    <w:rsid w:val="001D2CA5"/>
    <w:rsid w:val="001D411F"/>
    <w:rsid w:val="001D4BE6"/>
    <w:rsid w:val="001D4E7B"/>
    <w:rsid w:val="001D70B6"/>
    <w:rsid w:val="001D7B9A"/>
    <w:rsid w:val="001E078A"/>
    <w:rsid w:val="001E2C19"/>
    <w:rsid w:val="001E3115"/>
    <w:rsid w:val="001E317C"/>
    <w:rsid w:val="001E3AC6"/>
    <w:rsid w:val="001E476E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231A"/>
    <w:rsid w:val="002034FE"/>
    <w:rsid w:val="00203CC9"/>
    <w:rsid w:val="00203D68"/>
    <w:rsid w:val="00203F1E"/>
    <w:rsid w:val="002040BE"/>
    <w:rsid w:val="0020579E"/>
    <w:rsid w:val="002057B9"/>
    <w:rsid w:val="00205F35"/>
    <w:rsid w:val="00205FEB"/>
    <w:rsid w:val="002060A8"/>
    <w:rsid w:val="002074A5"/>
    <w:rsid w:val="00212D70"/>
    <w:rsid w:val="00214444"/>
    <w:rsid w:val="00214A0B"/>
    <w:rsid w:val="00217C66"/>
    <w:rsid w:val="0022073F"/>
    <w:rsid w:val="00221541"/>
    <w:rsid w:val="00222014"/>
    <w:rsid w:val="00223E36"/>
    <w:rsid w:val="00224E77"/>
    <w:rsid w:val="002255E6"/>
    <w:rsid w:val="0022596E"/>
    <w:rsid w:val="00225C1C"/>
    <w:rsid w:val="00225E96"/>
    <w:rsid w:val="002264CA"/>
    <w:rsid w:val="0022677B"/>
    <w:rsid w:val="00230942"/>
    <w:rsid w:val="00230A3F"/>
    <w:rsid w:val="00232C4E"/>
    <w:rsid w:val="002330DE"/>
    <w:rsid w:val="00233C93"/>
    <w:rsid w:val="00233FDF"/>
    <w:rsid w:val="00235637"/>
    <w:rsid w:val="00236BEF"/>
    <w:rsid w:val="00236FC8"/>
    <w:rsid w:val="0023799B"/>
    <w:rsid w:val="00237EB4"/>
    <w:rsid w:val="00237EC0"/>
    <w:rsid w:val="00241761"/>
    <w:rsid w:val="00242F14"/>
    <w:rsid w:val="00246262"/>
    <w:rsid w:val="002472A9"/>
    <w:rsid w:val="00247ADB"/>
    <w:rsid w:val="00247B05"/>
    <w:rsid w:val="00250A73"/>
    <w:rsid w:val="00251012"/>
    <w:rsid w:val="00251CE5"/>
    <w:rsid w:val="00255ABD"/>
    <w:rsid w:val="00256852"/>
    <w:rsid w:val="00256C72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5C8B"/>
    <w:rsid w:val="0029022F"/>
    <w:rsid w:val="0029091A"/>
    <w:rsid w:val="00290EA1"/>
    <w:rsid w:val="0029162A"/>
    <w:rsid w:val="00292E49"/>
    <w:rsid w:val="00292FD7"/>
    <w:rsid w:val="00293594"/>
    <w:rsid w:val="00295072"/>
    <w:rsid w:val="0029595A"/>
    <w:rsid w:val="0029683B"/>
    <w:rsid w:val="00296E15"/>
    <w:rsid w:val="00296EFE"/>
    <w:rsid w:val="002A0340"/>
    <w:rsid w:val="002A07D3"/>
    <w:rsid w:val="002A14E3"/>
    <w:rsid w:val="002A17E4"/>
    <w:rsid w:val="002A24A9"/>
    <w:rsid w:val="002A30BC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F42"/>
    <w:rsid w:val="002B1FB5"/>
    <w:rsid w:val="002B21E3"/>
    <w:rsid w:val="002B3AA7"/>
    <w:rsid w:val="002B41E5"/>
    <w:rsid w:val="002C1722"/>
    <w:rsid w:val="002C17A1"/>
    <w:rsid w:val="002C1B49"/>
    <w:rsid w:val="002C1B78"/>
    <w:rsid w:val="002C388C"/>
    <w:rsid w:val="002C5809"/>
    <w:rsid w:val="002C5995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E0168"/>
    <w:rsid w:val="002E211A"/>
    <w:rsid w:val="002E2B7F"/>
    <w:rsid w:val="002E2C2F"/>
    <w:rsid w:val="002E57D6"/>
    <w:rsid w:val="002E59F6"/>
    <w:rsid w:val="002E5A8B"/>
    <w:rsid w:val="002E5FC8"/>
    <w:rsid w:val="002E6C72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5939"/>
    <w:rsid w:val="00305A9C"/>
    <w:rsid w:val="00310392"/>
    <w:rsid w:val="003109D4"/>
    <w:rsid w:val="00311B70"/>
    <w:rsid w:val="003126D7"/>
    <w:rsid w:val="00314C75"/>
    <w:rsid w:val="00317345"/>
    <w:rsid w:val="00320D68"/>
    <w:rsid w:val="0032319F"/>
    <w:rsid w:val="003234C3"/>
    <w:rsid w:val="00323E3A"/>
    <w:rsid w:val="00326BAB"/>
    <w:rsid w:val="003270AC"/>
    <w:rsid w:val="0033044D"/>
    <w:rsid w:val="00330AAB"/>
    <w:rsid w:val="0033137D"/>
    <w:rsid w:val="00331C08"/>
    <w:rsid w:val="0033294D"/>
    <w:rsid w:val="003330A9"/>
    <w:rsid w:val="00336AA9"/>
    <w:rsid w:val="003379BF"/>
    <w:rsid w:val="0034030A"/>
    <w:rsid w:val="00340359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51DF0"/>
    <w:rsid w:val="003526CF"/>
    <w:rsid w:val="003531CC"/>
    <w:rsid w:val="00354A03"/>
    <w:rsid w:val="00360EEC"/>
    <w:rsid w:val="00361EE3"/>
    <w:rsid w:val="003624BA"/>
    <w:rsid w:val="0036392A"/>
    <w:rsid w:val="00363BD5"/>
    <w:rsid w:val="0036401C"/>
    <w:rsid w:val="00364E3D"/>
    <w:rsid w:val="00365E82"/>
    <w:rsid w:val="00367B53"/>
    <w:rsid w:val="003720B6"/>
    <w:rsid w:val="0037235A"/>
    <w:rsid w:val="003738C8"/>
    <w:rsid w:val="00373A92"/>
    <w:rsid w:val="00374D4A"/>
    <w:rsid w:val="00375054"/>
    <w:rsid w:val="003759D1"/>
    <w:rsid w:val="00375D95"/>
    <w:rsid w:val="00375EE8"/>
    <w:rsid w:val="00376371"/>
    <w:rsid w:val="00380F3B"/>
    <w:rsid w:val="003819BB"/>
    <w:rsid w:val="00382059"/>
    <w:rsid w:val="0038254F"/>
    <w:rsid w:val="00382A91"/>
    <w:rsid w:val="00382F33"/>
    <w:rsid w:val="0038444A"/>
    <w:rsid w:val="003849C4"/>
    <w:rsid w:val="003856DC"/>
    <w:rsid w:val="00385ECE"/>
    <w:rsid w:val="00386008"/>
    <w:rsid w:val="00386BA0"/>
    <w:rsid w:val="00387B7C"/>
    <w:rsid w:val="00387CE1"/>
    <w:rsid w:val="00390227"/>
    <w:rsid w:val="00391725"/>
    <w:rsid w:val="00392300"/>
    <w:rsid w:val="00392B98"/>
    <w:rsid w:val="00393119"/>
    <w:rsid w:val="00394013"/>
    <w:rsid w:val="00394E77"/>
    <w:rsid w:val="0039538B"/>
    <w:rsid w:val="00396793"/>
    <w:rsid w:val="00396F25"/>
    <w:rsid w:val="003970B8"/>
    <w:rsid w:val="003977B8"/>
    <w:rsid w:val="003A0CA4"/>
    <w:rsid w:val="003A1110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61D1"/>
    <w:rsid w:val="003C6E9E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E04B9"/>
    <w:rsid w:val="003E0B42"/>
    <w:rsid w:val="003E17F4"/>
    <w:rsid w:val="003E3733"/>
    <w:rsid w:val="003E491A"/>
    <w:rsid w:val="003E4A96"/>
    <w:rsid w:val="003E4C05"/>
    <w:rsid w:val="003E4D22"/>
    <w:rsid w:val="003E58BD"/>
    <w:rsid w:val="003E661F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501D"/>
    <w:rsid w:val="00406C88"/>
    <w:rsid w:val="00407F96"/>
    <w:rsid w:val="004100E0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1AB4"/>
    <w:rsid w:val="004229C2"/>
    <w:rsid w:val="0042343B"/>
    <w:rsid w:val="004241C3"/>
    <w:rsid w:val="00426F45"/>
    <w:rsid w:val="004303A8"/>
    <w:rsid w:val="0043092F"/>
    <w:rsid w:val="00432F7B"/>
    <w:rsid w:val="00433A83"/>
    <w:rsid w:val="00434B19"/>
    <w:rsid w:val="00437C15"/>
    <w:rsid w:val="00437C79"/>
    <w:rsid w:val="00440828"/>
    <w:rsid w:val="00441ECE"/>
    <w:rsid w:val="004425D8"/>
    <w:rsid w:val="00443C5A"/>
    <w:rsid w:val="004450D0"/>
    <w:rsid w:val="00445823"/>
    <w:rsid w:val="00446446"/>
    <w:rsid w:val="00446CDE"/>
    <w:rsid w:val="00446EED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6510"/>
    <w:rsid w:val="00486739"/>
    <w:rsid w:val="00487F55"/>
    <w:rsid w:val="0049067F"/>
    <w:rsid w:val="00491588"/>
    <w:rsid w:val="00493A51"/>
    <w:rsid w:val="00493B86"/>
    <w:rsid w:val="00495568"/>
    <w:rsid w:val="00495E29"/>
    <w:rsid w:val="00496050"/>
    <w:rsid w:val="004969B7"/>
    <w:rsid w:val="00496DB7"/>
    <w:rsid w:val="00497D05"/>
    <w:rsid w:val="00497F2C"/>
    <w:rsid w:val="004A03B5"/>
    <w:rsid w:val="004A04B5"/>
    <w:rsid w:val="004A0AD0"/>
    <w:rsid w:val="004A1608"/>
    <w:rsid w:val="004A2BB9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7E24"/>
    <w:rsid w:val="004F057D"/>
    <w:rsid w:val="004F0E68"/>
    <w:rsid w:val="004F0EA2"/>
    <w:rsid w:val="004F0F3D"/>
    <w:rsid w:val="004F34F4"/>
    <w:rsid w:val="004F3ADE"/>
    <w:rsid w:val="004F4465"/>
    <w:rsid w:val="004F5BB9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40AD"/>
    <w:rsid w:val="0051054E"/>
    <w:rsid w:val="0051163D"/>
    <w:rsid w:val="00511A00"/>
    <w:rsid w:val="00511AB2"/>
    <w:rsid w:val="00513F9E"/>
    <w:rsid w:val="005141C4"/>
    <w:rsid w:val="00516455"/>
    <w:rsid w:val="00517613"/>
    <w:rsid w:val="00520C70"/>
    <w:rsid w:val="00520F7D"/>
    <w:rsid w:val="0052111B"/>
    <w:rsid w:val="0052149F"/>
    <w:rsid w:val="00521C7E"/>
    <w:rsid w:val="00521FB0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4005"/>
    <w:rsid w:val="00535BC7"/>
    <w:rsid w:val="00536023"/>
    <w:rsid w:val="005367D5"/>
    <w:rsid w:val="00537ED6"/>
    <w:rsid w:val="00540215"/>
    <w:rsid w:val="00540F5A"/>
    <w:rsid w:val="005449BB"/>
    <w:rsid w:val="00545B7D"/>
    <w:rsid w:val="00545CFA"/>
    <w:rsid w:val="0054783C"/>
    <w:rsid w:val="00550CD3"/>
    <w:rsid w:val="00550F23"/>
    <w:rsid w:val="005520DD"/>
    <w:rsid w:val="00552BB7"/>
    <w:rsid w:val="00552F55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F67"/>
    <w:rsid w:val="00566773"/>
    <w:rsid w:val="00567084"/>
    <w:rsid w:val="00567088"/>
    <w:rsid w:val="00567D5D"/>
    <w:rsid w:val="00567F6A"/>
    <w:rsid w:val="00570506"/>
    <w:rsid w:val="00571160"/>
    <w:rsid w:val="00574580"/>
    <w:rsid w:val="00574B05"/>
    <w:rsid w:val="0057604B"/>
    <w:rsid w:val="00576A3B"/>
    <w:rsid w:val="00583625"/>
    <w:rsid w:val="00583CE8"/>
    <w:rsid w:val="005848C3"/>
    <w:rsid w:val="0058566E"/>
    <w:rsid w:val="005864F2"/>
    <w:rsid w:val="005867D8"/>
    <w:rsid w:val="0058686A"/>
    <w:rsid w:val="0059009F"/>
    <w:rsid w:val="005903BF"/>
    <w:rsid w:val="00591348"/>
    <w:rsid w:val="00591AEA"/>
    <w:rsid w:val="0059265E"/>
    <w:rsid w:val="005943C8"/>
    <w:rsid w:val="00595103"/>
    <w:rsid w:val="00597111"/>
    <w:rsid w:val="005977B7"/>
    <w:rsid w:val="005A14C6"/>
    <w:rsid w:val="005A1A4F"/>
    <w:rsid w:val="005A3AF2"/>
    <w:rsid w:val="005A3CA0"/>
    <w:rsid w:val="005A510F"/>
    <w:rsid w:val="005A70AA"/>
    <w:rsid w:val="005A7924"/>
    <w:rsid w:val="005B384D"/>
    <w:rsid w:val="005B50FD"/>
    <w:rsid w:val="005C010F"/>
    <w:rsid w:val="005C0473"/>
    <w:rsid w:val="005C0768"/>
    <w:rsid w:val="005C0948"/>
    <w:rsid w:val="005C0CA8"/>
    <w:rsid w:val="005C0CD8"/>
    <w:rsid w:val="005C2275"/>
    <w:rsid w:val="005C24CC"/>
    <w:rsid w:val="005C2F31"/>
    <w:rsid w:val="005C3A00"/>
    <w:rsid w:val="005C45A6"/>
    <w:rsid w:val="005C4620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6AD1"/>
    <w:rsid w:val="005E6CBA"/>
    <w:rsid w:val="005E6DFD"/>
    <w:rsid w:val="005E7738"/>
    <w:rsid w:val="005F0DA6"/>
    <w:rsid w:val="005F0DCB"/>
    <w:rsid w:val="005F3F44"/>
    <w:rsid w:val="005F490F"/>
    <w:rsid w:val="005F4E09"/>
    <w:rsid w:val="005F4FDF"/>
    <w:rsid w:val="005F5181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A1"/>
    <w:rsid w:val="00613C79"/>
    <w:rsid w:val="00614114"/>
    <w:rsid w:val="0061590C"/>
    <w:rsid w:val="00616798"/>
    <w:rsid w:val="0061692E"/>
    <w:rsid w:val="006215B2"/>
    <w:rsid w:val="006223E4"/>
    <w:rsid w:val="0062275B"/>
    <w:rsid w:val="00623DB2"/>
    <w:rsid w:val="00625FFB"/>
    <w:rsid w:val="00626069"/>
    <w:rsid w:val="00626DDF"/>
    <w:rsid w:val="00627337"/>
    <w:rsid w:val="0062769E"/>
    <w:rsid w:val="00630711"/>
    <w:rsid w:val="006307E6"/>
    <w:rsid w:val="00631E7D"/>
    <w:rsid w:val="006321BA"/>
    <w:rsid w:val="006337F4"/>
    <w:rsid w:val="0063428C"/>
    <w:rsid w:val="006342E8"/>
    <w:rsid w:val="00634F9C"/>
    <w:rsid w:val="00635B22"/>
    <w:rsid w:val="00636B69"/>
    <w:rsid w:val="00643943"/>
    <w:rsid w:val="00643E9C"/>
    <w:rsid w:val="00644770"/>
    <w:rsid w:val="00646523"/>
    <w:rsid w:val="006470CA"/>
    <w:rsid w:val="00650A4A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807"/>
    <w:rsid w:val="00657E19"/>
    <w:rsid w:val="0066134E"/>
    <w:rsid w:val="0066157E"/>
    <w:rsid w:val="0066166C"/>
    <w:rsid w:val="00661C43"/>
    <w:rsid w:val="00661EC4"/>
    <w:rsid w:val="006633B7"/>
    <w:rsid w:val="00665730"/>
    <w:rsid w:val="00666054"/>
    <w:rsid w:val="00666345"/>
    <w:rsid w:val="0066745A"/>
    <w:rsid w:val="00670A91"/>
    <w:rsid w:val="00671363"/>
    <w:rsid w:val="006723CC"/>
    <w:rsid w:val="00672CD8"/>
    <w:rsid w:val="00676EAB"/>
    <w:rsid w:val="00681A92"/>
    <w:rsid w:val="00682E29"/>
    <w:rsid w:val="006848A3"/>
    <w:rsid w:val="00685322"/>
    <w:rsid w:val="006855F9"/>
    <w:rsid w:val="0068585E"/>
    <w:rsid w:val="0068613D"/>
    <w:rsid w:val="006868BF"/>
    <w:rsid w:val="00686BE7"/>
    <w:rsid w:val="00686FF5"/>
    <w:rsid w:val="00687E7C"/>
    <w:rsid w:val="00690C11"/>
    <w:rsid w:val="00690C1E"/>
    <w:rsid w:val="00690E87"/>
    <w:rsid w:val="006912A3"/>
    <w:rsid w:val="00691B23"/>
    <w:rsid w:val="00691FA3"/>
    <w:rsid w:val="00692960"/>
    <w:rsid w:val="00694ED5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636"/>
    <w:rsid w:val="006B2653"/>
    <w:rsid w:val="006B32D8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315C"/>
    <w:rsid w:val="006E3223"/>
    <w:rsid w:val="006E5355"/>
    <w:rsid w:val="006E5623"/>
    <w:rsid w:val="006E5633"/>
    <w:rsid w:val="006E5B09"/>
    <w:rsid w:val="006E7B5A"/>
    <w:rsid w:val="006E7F10"/>
    <w:rsid w:val="006F0334"/>
    <w:rsid w:val="006F0567"/>
    <w:rsid w:val="006F24B0"/>
    <w:rsid w:val="006F32FB"/>
    <w:rsid w:val="006F3398"/>
    <w:rsid w:val="006F3C8E"/>
    <w:rsid w:val="006F4E28"/>
    <w:rsid w:val="006F55EE"/>
    <w:rsid w:val="006F5D4B"/>
    <w:rsid w:val="006F5FB8"/>
    <w:rsid w:val="006F6703"/>
    <w:rsid w:val="006F6E77"/>
    <w:rsid w:val="006F7B0A"/>
    <w:rsid w:val="0070039D"/>
    <w:rsid w:val="00700640"/>
    <w:rsid w:val="00701844"/>
    <w:rsid w:val="00703680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39B"/>
    <w:rsid w:val="0072161B"/>
    <w:rsid w:val="00723C29"/>
    <w:rsid w:val="00726E9B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B2E"/>
    <w:rsid w:val="00735E83"/>
    <w:rsid w:val="00736147"/>
    <w:rsid w:val="00736A9D"/>
    <w:rsid w:val="00737D97"/>
    <w:rsid w:val="00740627"/>
    <w:rsid w:val="00741286"/>
    <w:rsid w:val="00744951"/>
    <w:rsid w:val="007450DB"/>
    <w:rsid w:val="00745A84"/>
    <w:rsid w:val="00747466"/>
    <w:rsid w:val="007513E1"/>
    <w:rsid w:val="00751802"/>
    <w:rsid w:val="007531E2"/>
    <w:rsid w:val="007534E4"/>
    <w:rsid w:val="007545A3"/>
    <w:rsid w:val="00754D76"/>
    <w:rsid w:val="00755BF9"/>
    <w:rsid w:val="00756147"/>
    <w:rsid w:val="00756C1A"/>
    <w:rsid w:val="00760F2B"/>
    <w:rsid w:val="007621FE"/>
    <w:rsid w:val="00762FAE"/>
    <w:rsid w:val="0076350B"/>
    <w:rsid w:val="00764166"/>
    <w:rsid w:val="00764C30"/>
    <w:rsid w:val="00764C70"/>
    <w:rsid w:val="00764F76"/>
    <w:rsid w:val="00765D49"/>
    <w:rsid w:val="007667A3"/>
    <w:rsid w:val="00770EA8"/>
    <w:rsid w:val="00770F24"/>
    <w:rsid w:val="00772625"/>
    <w:rsid w:val="00773AE6"/>
    <w:rsid w:val="00774DD5"/>
    <w:rsid w:val="007750F8"/>
    <w:rsid w:val="007752E1"/>
    <w:rsid w:val="00776259"/>
    <w:rsid w:val="00776DBD"/>
    <w:rsid w:val="0078047B"/>
    <w:rsid w:val="0078049C"/>
    <w:rsid w:val="00780FA0"/>
    <w:rsid w:val="00781180"/>
    <w:rsid w:val="007828B0"/>
    <w:rsid w:val="00782BDD"/>
    <w:rsid w:val="00785736"/>
    <w:rsid w:val="00785B89"/>
    <w:rsid w:val="00786C37"/>
    <w:rsid w:val="0078751D"/>
    <w:rsid w:val="007876B0"/>
    <w:rsid w:val="00787952"/>
    <w:rsid w:val="007911D5"/>
    <w:rsid w:val="0079261D"/>
    <w:rsid w:val="00793287"/>
    <w:rsid w:val="00793F78"/>
    <w:rsid w:val="00794332"/>
    <w:rsid w:val="00794BAE"/>
    <w:rsid w:val="00795C97"/>
    <w:rsid w:val="00795F11"/>
    <w:rsid w:val="007968A2"/>
    <w:rsid w:val="0079768A"/>
    <w:rsid w:val="00797EE6"/>
    <w:rsid w:val="007A06DD"/>
    <w:rsid w:val="007A184A"/>
    <w:rsid w:val="007A234B"/>
    <w:rsid w:val="007A245D"/>
    <w:rsid w:val="007A2D46"/>
    <w:rsid w:val="007A4288"/>
    <w:rsid w:val="007A4B49"/>
    <w:rsid w:val="007A4DE3"/>
    <w:rsid w:val="007A4F71"/>
    <w:rsid w:val="007A5AB7"/>
    <w:rsid w:val="007A6A39"/>
    <w:rsid w:val="007A7373"/>
    <w:rsid w:val="007A7DE1"/>
    <w:rsid w:val="007A7E27"/>
    <w:rsid w:val="007B0E14"/>
    <w:rsid w:val="007B1049"/>
    <w:rsid w:val="007B1A07"/>
    <w:rsid w:val="007B4366"/>
    <w:rsid w:val="007B5146"/>
    <w:rsid w:val="007B5326"/>
    <w:rsid w:val="007B60B9"/>
    <w:rsid w:val="007B68F0"/>
    <w:rsid w:val="007B6B83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F8F"/>
    <w:rsid w:val="007D399E"/>
    <w:rsid w:val="007D45C3"/>
    <w:rsid w:val="007D6B78"/>
    <w:rsid w:val="007D78B2"/>
    <w:rsid w:val="007E26DC"/>
    <w:rsid w:val="007E2FC4"/>
    <w:rsid w:val="007E5B19"/>
    <w:rsid w:val="007E6C77"/>
    <w:rsid w:val="007F0C1C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2CB7"/>
    <w:rsid w:val="00802D8C"/>
    <w:rsid w:val="00803895"/>
    <w:rsid w:val="00803AB5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1199"/>
    <w:rsid w:val="00821AB2"/>
    <w:rsid w:val="00823961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61DC"/>
    <w:rsid w:val="00836A6D"/>
    <w:rsid w:val="008371F8"/>
    <w:rsid w:val="0084164B"/>
    <w:rsid w:val="0084166C"/>
    <w:rsid w:val="0084222D"/>
    <w:rsid w:val="00842E42"/>
    <w:rsid w:val="00843187"/>
    <w:rsid w:val="008460EF"/>
    <w:rsid w:val="0084680E"/>
    <w:rsid w:val="00847096"/>
    <w:rsid w:val="00850A20"/>
    <w:rsid w:val="0085171B"/>
    <w:rsid w:val="00851D9A"/>
    <w:rsid w:val="00853288"/>
    <w:rsid w:val="00853976"/>
    <w:rsid w:val="00854C9D"/>
    <w:rsid w:val="00854DBA"/>
    <w:rsid w:val="00854E38"/>
    <w:rsid w:val="00855027"/>
    <w:rsid w:val="008551F1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2224"/>
    <w:rsid w:val="008923AF"/>
    <w:rsid w:val="00892534"/>
    <w:rsid w:val="00892FB2"/>
    <w:rsid w:val="0089371C"/>
    <w:rsid w:val="0089644B"/>
    <w:rsid w:val="008973A5"/>
    <w:rsid w:val="008A008B"/>
    <w:rsid w:val="008A07CF"/>
    <w:rsid w:val="008A180C"/>
    <w:rsid w:val="008A7142"/>
    <w:rsid w:val="008B1A0B"/>
    <w:rsid w:val="008B2581"/>
    <w:rsid w:val="008B4448"/>
    <w:rsid w:val="008B4E8E"/>
    <w:rsid w:val="008B5E00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1E2"/>
    <w:rsid w:val="008C6CD4"/>
    <w:rsid w:val="008C6FE6"/>
    <w:rsid w:val="008C74EE"/>
    <w:rsid w:val="008C7BA4"/>
    <w:rsid w:val="008D043B"/>
    <w:rsid w:val="008D06D0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5C9"/>
    <w:rsid w:val="008F0BFC"/>
    <w:rsid w:val="008F0D11"/>
    <w:rsid w:val="008F0E66"/>
    <w:rsid w:val="008F123B"/>
    <w:rsid w:val="008F16A9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12B1"/>
    <w:rsid w:val="00904386"/>
    <w:rsid w:val="009049A7"/>
    <w:rsid w:val="00905E46"/>
    <w:rsid w:val="009062C0"/>
    <w:rsid w:val="0091110A"/>
    <w:rsid w:val="0091195F"/>
    <w:rsid w:val="00911D47"/>
    <w:rsid w:val="00912988"/>
    <w:rsid w:val="0091410C"/>
    <w:rsid w:val="00914121"/>
    <w:rsid w:val="00915A7F"/>
    <w:rsid w:val="00915F1C"/>
    <w:rsid w:val="00916858"/>
    <w:rsid w:val="00917B46"/>
    <w:rsid w:val="00921D8B"/>
    <w:rsid w:val="00922A9A"/>
    <w:rsid w:val="00923B9D"/>
    <w:rsid w:val="0092489C"/>
    <w:rsid w:val="00924CFB"/>
    <w:rsid w:val="009258F0"/>
    <w:rsid w:val="00925D37"/>
    <w:rsid w:val="00926474"/>
    <w:rsid w:val="009269D8"/>
    <w:rsid w:val="00926EE8"/>
    <w:rsid w:val="009271A8"/>
    <w:rsid w:val="009308BE"/>
    <w:rsid w:val="0093187C"/>
    <w:rsid w:val="009319F6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3677"/>
    <w:rsid w:val="00943F2B"/>
    <w:rsid w:val="0094450D"/>
    <w:rsid w:val="009458B1"/>
    <w:rsid w:val="009464F0"/>
    <w:rsid w:val="009468F5"/>
    <w:rsid w:val="0094750C"/>
    <w:rsid w:val="0095001E"/>
    <w:rsid w:val="00950C88"/>
    <w:rsid w:val="009519D4"/>
    <w:rsid w:val="00951C7B"/>
    <w:rsid w:val="00952170"/>
    <w:rsid w:val="00952271"/>
    <w:rsid w:val="0095229B"/>
    <w:rsid w:val="00952452"/>
    <w:rsid w:val="00952500"/>
    <w:rsid w:val="00952CDD"/>
    <w:rsid w:val="00955C91"/>
    <w:rsid w:val="00955F76"/>
    <w:rsid w:val="009561C3"/>
    <w:rsid w:val="00956F2C"/>
    <w:rsid w:val="009574A9"/>
    <w:rsid w:val="009602E2"/>
    <w:rsid w:val="009638D0"/>
    <w:rsid w:val="00963F68"/>
    <w:rsid w:val="0096505C"/>
    <w:rsid w:val="00965C7F"/>
    <w:rsid w:val="00965FE5"/>
    <w:rsid w:val="00970998"/>
    <w:rsid w:val="00970EE2"/>
    <w:rsid w:val="00972051"/>
    <w:rsid w:val="0097527A"/>
    <w:rsid w:val="0097527B"/>
    <w:rsid w:val="00975F21"/>
    <w:rsid w:val="00976713"/>
    <w:rsid w:val="0097740B"/>
    <w:rsid w:val="00977E0A"/>
    <w:rsid w:val="0098018B"/>
    <w:rsid w:val="00980933"/>
    <w:rsid w:val="00981154"/>
    <w:rsid w:val="00982628"/>
    <w:rsid w:val="0098299A"/>
    <w:rsid w:val="00982ECB"/>
    <w:rsid w:val="00984FAF"/>
    <w:rsid w:val="00985AFC"/>
    <w:rsid w:val="0098620A"/>
    <w:rsid w:val="0098661F"/>
    <w:rsid w:val="00986C77"/>
    <w:rsid w:val="009918B7"/>
    <w:rsid w:val="00991B5D"/>
    <w:rsid w:val="00991B75"/>
    <w:rsid w:val="00994862"/>
    <w:rsid w:val="00996355"/>
    <w:rsid w:val="00996B2A"/>
    <w:rsid w:val="009A028E"/>
    <w:rsid w:val="009A0B7C"/>
    <w:rsid w:val="009A28B5"/>
    <w:rsid w:val="009A2CAF"/>
    <w:rsid w:val="009A3C2A"/>
    <w:rsid w:val="009A5581"/>
    <w:rsid w:val="009A5F6D"/>
    <w:rsid w:val="009A6608"/>
    <w:rsid w:val="009A7170"/>
    <w:rsid w:val="009A7E0A"/>
    <w:rsid w:val="009B0F7D"/>
    <w:rsid w:val="009B3756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C0B1D"/>
    <w:rsid w:val="009C28AA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F0187"/>
    <w:rsid w:val="009F03D6"/>
    <w:rsid w:val="009F107F"/>
    <w:rsid w:val="009F2167"/>
    <w:rsid w:val="009F32D7"/>
    <w:rsid w:val="009F46AD"/>
    <w:rsid w:val="009F49DC"/>
    <w:rsid w:val="009F71C5"/>
    <w:rsid w:val="009F7996"/>
    <w:rsid w:val="00A01653"/>
    <w:rsid w:val="00A019DF"/>
    <w:rsid w:val="00A02FA2"/>
    <w:rsid w:val="00A032CE"/>
    <w:rsid w:val="00A04FE1"/>
    <w:rsid w:val="00A05EFA"/>
    <w:rsid w:val="00A066A2"/>
    <w:rsid w:val="00A117EC"/>
    <w:rsid w:val="00A13258"/>
    <w:rsid w:val="00A13622"/>
    <w:rsid w:val="00A14A19"/>
    <w:rsid w:val="00A1765B"/>
    <w:rsid w:val="00A177CE"/>
    <w:rsid w:val="00A17F8E"/>
    <w:rsid w:val="00A207E8"/>
    <w:rsid w:val="00A21BCE"/>
    <w:rsid w:val="00A21DFA"/>
    <w:rsid w:val="00A21F1F"/>
    <w:rsid w:val="00A22C86"/>
    <w:rsid w:val="00A30B52"/>
    <w:rsid w:val="00A30F12"/>
    <w:rsid w:val="00A31277"/>
    <w:rsid w:val="00A329A1"/>
    <w:rsid w:val="00A3488C"/>
    <w:rsid w:val="00A34FCA"/>
    <w:rsid w:val="00A3501B"/>
    <w:rsid w:val="00A3716A"/>
    <w:rsid w:val="00A37A97"/>
    <w:rsid w:val="00A41280"/>
    <w:rsid w:val="00A41A8F"/>
    <w:rsid w:val="00A41F8C"/>
    <w:rsid w:val="00A42F7F"/>
    <w:rsid w:val="00A4303C"/>
    <w:rsid w:val="00A441DE"/>
    <w:rsid w:val="00A4446F"/>
    <w:rsid w:val="00A46B6D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91DEA"/>
    <w:rsid w:val="00A91FF6"/>
    <w:rsid w:val="00A91FFE"/>
    <w:rsid w:val="00A93406"/>
    <w:rsid w:val="00A971AB"/>
    <w:rsid w:val="00A97D6E"/>
    <w:rsid w:val="00AA01F8"/>
    <w:rsid w:val="00AA0EAE"/>
    <w:rsid w:val="00AA1DE7"/>
    <w:rsid w:val="00AA357B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89D"/>
    <w:rsid w:val="00AC41FD"/>
    <w:rsid w:val="00AC4970"/>
    <w:rsid w:val="00AC4EB3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DC8"/>
    <w:rsid w:val="00AE26AD"/>
    <w:rsid w:val="00AE27B7"/>
    <w:rsid w:val="00AE28F3"/>
    <w:rsid w:val="00AE2ACD"/>
    <w:rsid w:val="00AE31ED"/>
    <w:rsid w:val="00AE37C0"/>
    <w:rsid w:val="00AE4258"/>
    <w:rsid w:val="00AE4833"/>
    <w:rsid w:val="00AE4C35"/>
    <w:rsid w:val="00AE7BB3"/>
    <w:rsid w:val="00AE7ED2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51E1"/>
    <w:rsid w:val="00B07AEA"/>
    <w:rsid w:val="00B10186"/>
    <w:rsid w:val="00B10479"/>
    <w:rsid w:val="00B115AA"/>
    <w:rsid w:val="00B115E5"/>
    <w:rsid w:val="00B11BF7"/>
    <w:rsid w:val="00B12464"/>
    <w:rsid w:val="00B12DEA"/>
    <w:rsid w:val="00B130E2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95"/>
    <w:rsid w:val="00B26C67"/>
    <w:rsid w:val="00B26D57"/>
    <w:rsid w:val="00B31059"/>
    <w:rsid w:val="00B313BE"/>
    <w:rsid w:val="00B31772"/>
    <w:rsid w:val="00B31F0F"/>
    <w:rsid w:val="00B320B6"/>
    <w:rsid w:val="00B333C4"/>
    <w:rsid w:val="00B354EB"/>
    <w:rsid w:val="00B3677D"/>
    <w:rsid w:val="00B43277"/>
    <w:rsid w:val="00B43A77"/>
    <w:rsid w:val="00B43B04"/>
    <w:rsid w:val="00B441FC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A90"/>
    <w:rsid w:val="00B5386B"/>
    <w:rsid w:val="00B541FF"/>
    <w:rsid w:val="00B557AE"/>
    <w:rsid w:val="00B5581A"/>
    <w:rsid w:val="00B56F39"/>
    <w:rsid w:val="00B57A65"/>
    <w:rsid w:val="00B57B19"/>
    <w:rsid w:val="00B57D5C"/>
    <w:rsid w:val="00B6019A"/>
    <w:rsid w:val="00B6156F"/>
    <w:rsid w:val="00B6189A"/>
    <w:rsid w:val="00B622AA"/>
    <w:rsid w:val="00B6277A"/>
    <w:rsid w:val="00B64A60"/>
    <w:rsid w:val="00B661EA"/>
    <w:rsid w:val="00B66295"/>
    <w:rsid w:val="00B6684A"/>
    <w:rsid w:val="00B673B0"/>
    <w:rsid w:val="00B70D29"/>
    <w:rsid w:val="00B70E67"/>
    <w:rsid w:val="00B70FF0"/>
    <w:rsid w:val="00B71792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5374"/>
    <w:rsid w:val="00BA63B8"/>
    <w:rsid w:val="00BB1FFA"/>
    <w:rsid w:val="00BB2C5E"/>
    <w:rsid w:val="00BB2E0E"/>
    <w:rsid w:val="00BB38E6"/>
    <w:rsid w:val="00BB3A57"/>
    <w:rsid w:val="00BB3BBA"/>
    <w:rsid w:val="00BB44D3"/>
    <w:rsid w:val="00BB47D5"/>
    <w:rsid w:val="00BB50B3"/>
    <w:rsid w:val="00BB625E"/>
    <w:rsid w:val="00BC0EE5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35E2"/>
    <w:rsid w:val="00BD4CD6"/>
    <w:rsid w:val="00BD4F50"/>
    <w:rsid w:val="00BD67BF"/>
    <w:rsid w:val="00BD7066"/>
    <w:rsid w:val="00BD72C5"/>
    <w:rsid w:val="00BE02A9"/>
    <w:rsid w:val="00BE03A2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4240"/>
    <w:rsid w:val="00C05CE3"/>
    <w:rsid w:val="00C075F6"/>
    <w:rsid w:val="00C07DFD"/>
    <w:rsid w:val="00C10C3D"/>
    <w:rsid w:val="00C1150D"/>
    <w:rsid w:val="00C12050"/>
    <w:rsid w:val="00C121AD"/>
    <w:rsid w:val="00C15403"/>
    <w:rsid w:val="00C15F80"/>
    <w:rsid w:val="00C16132"/>
    <w:rsid w:val="00C1662A"/>
    <w:rsid w:val="00C2053D"/>
    <w:rsid w:val="00C217AB"/>
    <w:rsid w:val="00C21C26"/>
    <w:rsid w:val="00C21F82"/>
    <w:rsid w:val="00C22098"/>
    <w:rsid w:val="00C23F14"/>
    <w:rsid w:val="00C2464C"/>
    <w:rsid w:val="00C25B40"/>
    <w:rsid w:val="00C25B96"/>
    <w:rsid w:val="00C27519"/>
    <w:rsid w:val="00C27907"/>
    <w:rsid w:val="00C31574"/>
    <w:rsid w:val="00C315F2"/>
    <w:rsid w:val="00C31C21"/>
    <w:rsid w:val="00C32C2B"/>
    <w:rsid w:val="00C336B8"/>
    <w:rsid w:val="00C337A6"/>
    <w:rsid w:val="00C34432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880"/>
    <w:rsid w:val="00C439E4"/>
    <w:rsid w:val="00C43C60"/>
    <w:rsid w:val="00C449CC"/>
    <w:rsid w:val="00C45406"/>
    <w:rsid w:val="00C45F18"/>
    <w:rsid w:val="00C4790A"/>
    <w:rsid w:val="00C5093D"/>
    <w:rsid w:val="00C52815"/>
    <w:rsid w:val="00C52CA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6044A"/>
    <w:rsid w:val="00C60554"/>
    <w:rsid w:val="00C623A5"/>
    <w:rsid w:val="00C627B1"/>
    <w:rsid w:val="00C63DF3"/>
    <w:rsid w:val="00C63F2F"/>
    <w:rsid w:val="00C6589F"/>
    <w:rsid w:val="00C65E4B"/>
    <w:rsid w:val="00C67C9D"/>
    <w:rsid w:val="00C67CE2"/>
    <w:rsid w:val="00C71090"/>
    <w:rsid w:val="00C718E1"/>
    <w:rsid w:val="00C72673"/>
    <w:rsid w:val="00C73B7F"/>
    <w:rsid w:val="00C74750"/>
    <w:rsid w:val="00C756D3"/>
    <w:rsid w:val="00C76396"/>
    <w:rsid w:val="00C7641C"/>
    <w:rsid w:val="00C77203"/>
    <w:rsid w:val="00C778CB"/>
    <w:rsid w:val="00C80865"/>
    <w:rsid w:val="00C82E14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740"/>
    <w:rsid w:val="00CB74A3"/>
    <w:rsid w:val="00CB7F25"/>
    <w:rsid w:val="00CC1034"/>
    <w:rsid w:val="00CC37BC"/>
    <w:rsid w:val="00CC4C90"/>
    <w:rsid w:val="00CC577F"/>
    <w:rsid w:val="00CD0000"/>
    <w:rsid w:val="00CD04DF"/>
    <w:rsid w:val="00CD0828"/>
    <w:rsid w:val="00CD09A0"/>
    <w:rsid w:val="00CD2667"/>
    <w:rsid w:val="00CD4485"/>
    <w:rsid w:val="00CD672B"/>
    <w:rsid w:val="00CD6F11"/>
    <w:rsid w:val="00CD736E"/>
    <w:rsid w:val="00CD78EF"/>
    <w:rsid w:val="00CD7C5F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49E7"/>
    <w:rsid w:val="00CF547E"/>
    <w:rsid w:val="00CF6E73"/>
    <w:rsid w:val="00D0128F"/>
    <w:rsid w:val="00D02169"/>
    <w:rsid w:val="00D02967"/>
    <w:rsid w:val="00D03CA3"/>
    <w:rsid w:val="00D0419D"/>
    <w:rsid w:val="00D04D0E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52C9"/>
    <w:rsid w:val="00D258B8"/>
    <w:rsid w:val="00D2596C"/>
    <w:rsid w:val="00D27517"/>
    <w:rsid w:val="00D27804"/>
    <w:rsid w:val="00D3026D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F23"/>
    <w:rsid w:val="00D65FCF"/>
    <w:rsid w:val="00D661B3"/>
    <w:rsid w:val="00D6776D"/>
    <w:rsid w:val="00D70A1A"/>
    <w:rsid w:val="00D70EFF"/>
    <w:rsid w:val="00D742DD"/>
    <w:rsid w:val="00D756A6"/>
    <w:rsid w:val="00D75BF7"/>
    <w:rsid w:val="00D75C4C"/>
    <w:rsid w:val="00D772DC"/>
    <w:rsid w:val="00D803AE"/>
    <w:rsid w:val="00D80B9D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90363"/>
    <w:rsid w:val="00D91052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46FE"/>
    <w:rsid w:val="00DA5E69"/>
    <w:rsid w:val="00DA7585"/>
    <w:rsid w:val="00DA7C15"/>
    <w:rsid w:val="00DB08C4"/>
    <w:rsid w:val="00DB1505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F07"/>
    <w:rsid w:val="00DD14E4"/>
    <w:rsid w:val="00DD18B4"/>
    <w:rsid w:val="00DD3D2B"/>
    <w:rsid w:val="00DD41E0"/>
    <w:rsid w:val="00DD5DDA"/>
    <w:rsid w:val="00DD6CFC"/>
    <w:rsid w:val="00DE0D0A"/>
    <w:rsid w:val="00DE13FA"/>
    <w:rsid w:val="00DE2E55"/>
    <w:rsid w:val="00DE3E22"/>
    <w:rsid w:val="00DE40D2"/>
    <w:rsid w:val="00DE4E3A"/>
    <w:rsid w:val="00DF1A12"/>
    <w:rsid w:val="00DF381F"/>
    <w:rsid w:val="00DF51A1"/>
    <w:rsid w:val="00DF532F"/>
    <w:rsid w:val="00DF57D1"/>
    <w:rsid w:val="00DF663E"/>
    <w:rsid w:val="00DF6DF1"/>
    <w:rsid w:val="00DF7648"/>
    <w:rsid w:val="00E006FF"/>
    <w:rsid w:val="00E00CA2"/>
    <w:rsid w:val="00E01C4A"/>
    <w:rsid w:val="00E027A8"/>
    <w:rsid w:val="00E0319A"/>
    <w:rsid w:val="00E03BE3"/>
    <w:rsid w:val="00E0405A"/>
    <w:rsid w:val="00E04261"/>
    <w:rsid w:val="00E057BC"/>
    <w:rsid w:val="00E063D7"/>
    <w:rsid w:val="00E124ED"/>
    <w:rsid w:val="00E1442F"/>
    <w:rsid w:val="00E147A5"/>
    <w:rsid w:val="00E14CF9"/>
    <w:rsid w:val="00E14DAD"/>
    <w:rsid w:val="00E15EAD"/>
    <w:rsid w:val="00E178D1"/>
    <w:rsid w:val="00E17B64"/>
    <w:rsid w:val="00E207F4"/>
    <w:rsid w:val="00E21E1E"/>
    <w:rsid w:val="00E23545"/>
    <w:rsid w:val="00E249BD"/>
    <w:rsid w:val="00E25035"/>
    <w:rsid w:val="00E25E07"/>
    <w:rsid w:val="00E2782D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5199"/>
    <w:rsid w:val="00E4585E"/>
    <w:rsid w:val="00E46412"/>
    <w:rsid w:val="00E468A5"/>
    <w:rsid w:val="00E52ED5"/>
    <w:rsid w:val="00E531D3"/>
    <w:rsid w:val="00E53777"/>
    <w:rsid w:val="00E54193"/>
    <w:rsid w:val="00E56772"/>
    <w:rsid w:val="00E5698A"/>
    <w:rsid w:val="00E63706"/>
    <w:rsid w:val="00E6482D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4AE8"/>
    <w:rsid w:val="00E85903"/>
    <w:rsid w:val="00E90383"/>
    <w:rsid w:val="00E92783"/>
    <w:rsid w:val="00E93D3C"/>
    <w:rsid w:val="00E94A74"/>
    <w:rsid w:val="00E94B9C"/>
    <w:rsid w:val="00E9646D"/>
    <w:rsid w:val="00E96B8E"/>
    <w:rsid w:val="00E976BF"/>
    <w:rsid w:val="00EA28E0"/>
    <w:rsid w:val="00EA2D31"/>
    <w:rsid w:val="00EA436F"/>
    <w:rsid w:val="00EA4A35"/>
    <w:rsid w:val="00EA4CCB"/>
    <w:rsid w:val="00EA52BA"/>
    <w:rsid w:val="00EA53BC"/>
    <w:rsid w:val="00EA57FD"/>
    <w:rsid w:val="00EA5DA2"/>
    <w:rsid w:val="00EA740B"/>
    <w:rsid w:val="00EB013A"/>
    <w:rsid w:val="00EB36AB"/>
    <w:rsid w:val="00EB3D0A"/>
    <w:rsid w:val="00EB4554"/>
    <w:rsid w:val="00EB5D80"/>
    <w:rsid w:val="00EB6C1A"/>
    <w:rsid w:val="00EB7FB0"/>
    <w:rsid w:val="00EC2292"/>
    <w:rsid w:val="00EC3F14"/>
    <w:rsid w:val="00EC6425"/>
    <w:rsid w:val="00ED097F"/>
    <w:rsid w:val="00ED3185"/>
    <w:rsid w:val="00ED397C"/>
    <w:rsid w:val="00ED41BB"/>
    <w:rsid w:val="00ED4840"/>
    <w:rsid w:val="00ED48EC"/>
    <w:rsid w:val="00ED4A66"/>
    <w:rsid w:val="00ED4C0A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463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2CAC"/>
    <w:rsid w:val="00F036B9"/>
    <w:rsid w:val="00F03DFF"/>
    <w:rsid w:val="00F0521D"/>
    <w:rsid w:val="00F0573F"/>
    <w:rsid w:val="00F05D97"/>
    <w:rsid w:val="00F07CD1"/>
    <w:rsid w:val="00F12621"/>
    <w:rsid w:val="00F14CF2"/>
    <w:rsid w:val="00F1534E"/>
    <w:rsid w:val="00F15A8A"/>
    <w:rsid w:val="00F1613E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31F00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50E17"/>
    <w:rsid w:val="00F52886"/>
    <w:rsid w:val="00F52AA4"/>
    <w:rsid w:val="00F52EAC"/>
    <w:rsid w:val="00F53724"/>
    <w:rsid w:val="00F54162"/>
    <w:rsid w:val="00F548EF"/>
    <w:rsid w:val="00F54DF6"/>
    <w:rsid w:val="00F566BE"/>
    <w:rsid w:val="00F57918"/>
    <w:rsid w:val="00F61F38"/>
    <w:rsid w:val="00F623FE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255C"/>
    <w:rsid w:val="00F82C0B"/>
    <w:rsid w:val="00F835F3"/>
    <w:rsid w:val="00F855FE"/>
    <w:rsid w:val="00F85FD6"/>
    <w:rsid w:val="00F90ABA"/>
    <w:rsid w:val="00F90C80"/>
    <w:rsid w:val="00F91C38"/>
    <w:rsid w:val="00F91DC4"/>
    <w:rsid w:val="00F92660"/>
    <w:rsid w:val="00F951B5"/>
    <w:rsid w:val="00F956FF"/>
    <w:rsid w:val="00F96674"/>
    <w:rsid w:val="00F96794"/>
    <w:rsid w:val="00F967B7"/>
    <w:rsid w:val="00F96A62"/>
    <w:rsid w:val="00F97DF3"/>
    <w:rsid w:val="00FA14F4"/>
    <w:rsid w:val="00FA1775"/>
    <w:rsid w:val="00FA1CFD"/>
    <w:rsid w:val="00FA28D1"/>
    <w:rsid w:val="00FA2948"/>
    <w:rsid w:val="00FA3681"/>
    <w:rsid w:val="00FA3EF2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A36"/>
    <w:rsid w:val="00FC3BD9"/>
    <w:rsid w:val="00FC520E"/>
    <w:rsid w:val="00FC5401"/>
    <w:rsid w:val="00FC5896"/>
    <w:rsid w:val="00FC5E1C"/>
    <w:rsid w:val="00FD0E1E"/>
    <w:rsid w:val="00FD1B5A"/>
    <w:rsid w:val="00FD2191"/>
    <w:rsid w:val="00FD2570"/>
    <w:rsid w:val="00FD49DB"/>
    <w:rsid w:val="00FD4A6B"/>
    <w:rsid w:val="00FD4F7F"/>
    <w:rsid w:val="00FD6220"/>
    <w:rsid w:val="00FD6B3F"/>
    <w:rsid w:val="00FD7826"/>
    <w:rsid w:val="00FD7EAB"/>
    <w:rsid w:val="00FE0006"/>
    <w:rsid w:val="00FE0AEF"/>
    <w:rsid w:val="00FE1238"/>
    <w:rsid w:val="00FE1E82"/>
    <w:rsid w:val="00FE43E2"/>
    <w:rsid w:val="00FE4BF1"/>
    <w:rsid w:val="00FE5D1A"/>
    <w:rsid w:val="00FE5D28"/>
    <w:rsid w:val="00FE5D74"/>
    <w:rsid w:val="00FE5E39"/>
    <w:rsid w:val="00FF0647"/>
    <w:rsid w:val="00FF08FE"/>
    <w:rsid w:val="00FF19CE"/>
    <w:rsid w:val="00FF1B85"/>
    <w:rsid w:val="00FF27A2"/>
    <w:rsid w:val="00FF312D"/>
    <w:rsid w:val="00FF5214"/>
    <w:rsid w:val="00FF5290"/>
    <w:rsid w:val="00FF55AA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a3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F178F6"/>
    <w:rPr>
      <w:vertAlign w:val="superscript"/>
    </w:rPr>
  </w:style>
  <w:style w:type="paragraph" w:styleId="a5">
    <w:name w:val="footer"/>
    <w:basedOn w:val="a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a5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178F6"/>
  </w:style>
  <w:style w:type="paragraph" w:styleId="a7">
    <w:name w:val="Balloon Text"/>
    <w:basedOn w:val="a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7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a8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aa">
    <w:name w:val="annotation text"/>
    <w:basedOn w:val="a"/>
    <w:link w:val="CommentTextChar"/>
    <w:uiPriority w:val="99"/>
    <w:semiHidden/>
    <w:unhideWhenUsed/>
    <w:rsid w:val="00C86A45"/>
    <w:rPr>
      <w:sz w:val="20"/>
      <w:szCs w:val="20"/>
    </w:rPr>
  </w:style>
  <w:style w:type="character" w:customStyle="1" w:styleId="CommentTextChar">
    <w:name w:val="Comment Text Char"/>
    <w:link w:val="aa"/>
    <w:uiPriority w:val="99"/>
    <w:semiHidden/>
    <w:rsid w:val="00C86A45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ab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C87C9B"/>
    <w:rPr>
      <w:b/>
      <w:bCs/>
    </w:rPr>
  </w:style>
  <w:style w:type="paragraph" w:styleId="ae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a3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semiHidden/>
    <w:rsid w:val="00F178F6"/>
    <w:rPr>
      <w:vertAlign w:val="superscript"/>
    </w:rPr>
  </w:style>
  <w:style w:type="paragraph" w:styleId="a5">
    <w:name w:val="footer"/>
    <w:basedOn w:val="a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a5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178F6"/>
  </w:style>
  <w:style w:type="paragraph" w:styleId="a7">
    <w:name w:val="Balloon Text"/>
    <w:basedOn w:val="a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a7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a8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aa">
    <w:name w:val="annotation text"/>
    <w:basedOn w:val="a"/>
    <w:link w:val="CommentTextChar"/>
    <w:uiPriority w:val="99"/>
    <w:semiHidden/>
    <w:unhideWhenUsed/>
    <w:rsid w:val="00C86A45"/>
    <w:rPr>
      <w:sz w:val="20"/>
      <w:szCs w:val="20"/>
    </w:rPr>
  </w:style>
  <w:style w:type="character" w:customStyle="1" w:styleId="CommentTextChar">
    <w:name w:val="Comment Text Char"/>
    <w:link w:val="aa"/>
    <w:uiPriority w:val="99"/>
    <w:semiHidden/>
    <w:rsid w:val="00C86A45"/>
    <w:rPr>
      <w:rFonts w:ascii="Times New Roman" w:eastAsia="Times New Roman" w:hAnsi="Times New Roman"/>
    </w:rPr>
  </w:style>
  <w:style w:type="paragraph" w:styleId="ab">
    <w:name w:val="annotation subject"/>
    <w:basedOn w:val="aa"/>
    <w:next w:val="aa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ab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C87C9B"/>
    <w:rPr>
      <w:b/>
      <w:bCs/>
    </w:rPr>
  </w:style>
  <w:style w:type="paragraph" w:styleId="ae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76DE-ED24-4FA5-8E60-9CBC4B8B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2984</Words>
  <Characters>17015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Hp</cp:lastModifiedBy>
  <cp:revision>2</cp:revision>
  <cp:lastPrinted>2019-12-17T10:27:00Z</cp:lastPrinted>
  <dcterms:created xsi:type="dcterms:W3CDTF">2020-05-25T07:37:00Z</dcterms:created>
  <dcterms:modified xsi:type="dcterms:W3CDTF">2020-05-25T07:37:00Z</dcterms:modified>
  <cp:keywords>https://mul2-minfin.gov.am/tasks/179618/oneclick/April.docx?token=4f2b35c784dee65d91de7253c981d8c1</cp:keywords>
</cp:coreProperties>
</file>