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45DD20E5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25D7C" w:rsidRPr="00825D7C">
        <w:rPr>
          <w:rFonts w:ascii="GHEA Grapalat" w:hAnsi="GHEA Grapalat"/>
          <w:b/>
          <w:sz w:val="26"/>
          <w:szCs w:val="26"/>
          <w:lang w:val="hy-AM"/>
        </w:rPr>
        <w:t>դեկտ</w:t>
      </w:r>
      <w:r w:rsidR="002523C9">
        <w:rPr>
          <w:rFonts w:ascii="GHEA Grapalat" w:hAnsi="GHEA Grapalat"/>
          <w:b/>
          <w:sz w:val="26"/>
          <w:szCs w:val="26"/>
          <w:lang w:val="hy-AM"/>
        </w:rPr>
        <w:t>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3370AF06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825D7C" w:rsidRPr="00825D7C">
        <w:rPr>
          <w:rFonts w:ascii="GHEA Grapalat" w:hAnsi="GHEA Grapalat"/>
          <w:b/>
          <w:sz w:val="24"/>
          <w:lang w:val="hy-AM"/>
        </w:rPr>
        <w:t>հոկ</w:t>
      </w:r>
      <w:r w:rsidR="003D0AD4">
        <w:rPr>
          <w:rFonts w:ascii="GHEA Grapalat" w:hAnsi="GHEA Grapalat"/>
          <w:b/>
          <w:sz w:val="24"/>
          <w:lang w:val="hy-AM"/>
        </w:rPr>
        <w:t>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13B5AA2F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B81865">
        <w:rPr>
          <w:rFonts w:ascii="GHEA Grapalat" w:hAnsi="GHEA Grapalat"/>
          <w:sz w:val="24"/>
          <w:lang w:val="hy-AM"/>
        </w:rPr>
        <w:t>2</w:t>
      </w:r>
      <w:r w:rsidR="00825D7C" w:rsidRPr="00825D7C">
        <w:rPr>
          <w:rFonts w:ascii="GHEA Grapalat" w:hAnsi="GHEA Grapalat"/>
          <w:sz w:val="24"/>
          <w:lang w:val="hy-AM"/>
        </w:rPr>
        <w:t>907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825D7C" w:rsidRPr="00825D7C">
        <w:rPr>
          <w:rFonts w:ascii="GHEA Grapalat" w:hAnsi="GHEA Grapalat"/>
          <w:sz w:val="24"/>
          <w:lang w:val="hy-AM"/>
        </w:rPr>
        <w:t>78</w:t>
      </w:r>
      <w:bookmarkStart w:id="0" w:name="_GoBack"/>
      <w:bookmarkEnd w:id="0"/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2C7B5D43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825D7C">
        <w:rPr>
          <w:rFonts w:ascii="GHEA Grapalat" w:hAnsi="GHEA Grapalat"/>
          <w:sz w:val="24"/>
          <w:lang w:val="hy-AM"/>
        </w:rPr>
        <w:t xml:space="preserve"> 1</w:t>
      </w:r>
      <w:r w:rsidR="00825D7C" w:rsidRPr="00825D7C">
        <w:rPr>
          <w:rFonts w:ascii="GHEA Grapalat" w:hAnsi="GHEA Grapalat"/>
          <w:sz w:val="24"/>
          <w:lang w:val="hy-AM"/>
        </w:rPr>
        <w:t>897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825D7C" w:rsidRPr="00825D7C">
        <w:rPr>
          <w:rFonts w:ascii="GHEA Grapalat" w:hAnsi="GHEA Grapalat"/>
          <w:sz w:val="24"/>
          <w:lang w:val="hy-AM"/>
        </w:rPr>
        <w:t>15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653EEDF9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825D7C" w:rsidRPr="00825D7C">
        <w:rPr>
          <w:rFonts w:ascii="GHEA Grapalat" w:hAnsi="GHEA Grapalat"/>
          <w:sz w:val="24"/>
          <w:lang w:val="hy-AM"/>
        </w:rPr>
        <w:t>հոկտե</w:t>
      </w:r>
      <w:r w:rsidR="003D0AD4">
        <w:rPr>
          <w:rFonts w:ascii="GHEA Grapalat" w:hAnsi="GHEA Grapalat"/>
          <w:sz w:val="24"/>
          <w:lang w:val="hy-AM"/>
        </w:rPr>
        <w:t>մբեր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825D7C" w:rsidRPr="00825D7C">
        <w:rPr>
          <w:rFonts w:ascii="GHEA Grapalat" w:hAnsi="GHEA Grapalat"/>
          <w:sz w:val="24"/>
          <w:lang w:val="hy-AM"/>
        </w:rPr>
        <w:t>05367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D0AD4"/>
    <w:rsid w:val="00413ABA"/>
    <w:rsid w:val="00426E5B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25D7C"/>
    <w:rsid w:val="00896014"/>
    <w:rsid w:val="008C5D5D"/>
    <w:rsid w:val="008E03EA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106</cp:revision>
  <cp:lastPrinted>2021-12-08T08:23:00Z</cp:lastPrinted>
  <dcterms:created xsi:type="dcterms:W3CDTF">2019-04-12T12:07:00Z</dcterms:created>
  <dcterms:modified xsi:type="dcterms:W3CDTF">2022-01-13T12:56:00Z</dcterms:modified>
  <cp:keywords>https://mul2-minfin.gov.am/tasks/420525/oneclick/Index.docx?token=e87c1593d9a73d7273fd7313e9dc23db</cp:keywords>
</cp:coreProperties>
</file>