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1F3" w:rsidRPr="00274BFF" w:rsidRDefault="000E2C8B" w:rsidP="000E2C8B">
      <w:pPr>
        <w:pStyle w:val="mechtex"/>
        <w:ind w:left="3600" w:firstLine="720"/>
        <w:rPr>
          <w:rFonts w:asciiTheme="minorHAnsi" w:hAnsiTheme="minorHAnsi"/>
          <w:spacing w:val="-8"/>
        </w:rPr>
      </w:pPr>
      <w:bookmarkStart w:id="0" w:name="_GoBack"/>
      <w:bookmarkEnd w:id="0"/>
      <w:r w:rsidRPr="00274BFF">
        <w:rPr>
          <w:rFonts w:asciiTheme="minorHAnsi" w:hAnsiTheme="minorHAnsi"/>
          <w:spacing w:val="-8"/>
        </w:rPr>
        <w:t xml:space="preserve">Annex </w:t>
      </w:r>
      <w:r w:rsidR="00C161F3" w:rsidRPr="00274BFF">
        <w:rPr>
          <w:rFonts w:asciiTheme="minorHAnsi" w:hAnsiTheme="minorHAnsi"/>
          <w:spacing w:val="-2"/>
          <w:szCs w:val="22"/>
        </w:rPr>
        <w:t>N 1</w:t>
      </w:r>
    </w:p>
    <w:p w:rsidR="00C161F3" w:rsidRPr="00274BFF" w:rsidRDefault="000E2C8B" w:rsidP="000E2C8B">
      <w:pPr>
        <w:pStyle w:val="mechtex"/>
        <w:ind w:left="4320"/>
        <w:rPr>
          <w:rFonts w:asciiTheme="minorHAnsi" w:hAnsiTheme="minorHAnsi"/>
          <w:spacing w:val="-2"/>
          <w:szCs w:val="22"/>
        </w:rPr>
      </w:pPr>
      <w:proofErr w:type="gramStart"/>
      <w:r w:rsidRPr="00274BFF">
        <w:rPr>
          <w:rFonts w:asciiTheme="minorHAnsi" w:hAnsiTheme="minorHAnsi"/>
          <w:spacing w:val="4"/>
        </w:rPr>
        <w:t>of</w:t>
      </w:r>
      <w:proofErr w:type="gramEnd"/>
      <w:r w:rsidRPr="00274BFF">
        <w:rPr>
          <w:rFonts w:asciiTheme="minorHAnsi" w:hAnsiTheme="minorHAnsi"/>
          <w:spacing w:val="4"/>
        </w:rPr>
        <w:t xml:space="preserve"> the Decree of the Government of the Republic of Armenia </w:t>
      </w:r>
      <w:r w:rsidRPr="00274BFF">
        <w:rPr>
          <w:rFonts w:asciiTheme="minorHAnsi" w:hAnsiTheme="minorHAnsi"/>
          <w:spacing w:val="-2"/>
          <w:szCs w:val="22"/>
        </w:rPr>
        <w:t>N 381 – N dated on 13 April 2017</w:t>
      </w:r>
    </w:p>
    <w:p w:rsidR="00C161F3" w:rsidRPr="00274BFF" w:rsidRDefault="00C161F3">
      <w:pPr>
        <w:spacing w:line="360" w:lineRule="auto"/>
        <w:rPr>
          <w:rFonts w:asciiTheme="minorHAnsi" w:hAnsiTheme="minorHAnsi"/>
          <w:spacing w:val="-2"/>
          <w:sz w:val="22"/>
          <w:szCs w:val="22"/>
        </w:rPr>
      </w:pPr>
    </w:p>
    <w:p w:rsidR="00C161F3" w:rsidRPr="00274BFF" w:rsidRDefault="000E2C8B" w:rsidP="000219B9">
      <w:pPr>
        <w:pStyle w:val="mechtex"/>
        <w:rPr>
          <w:rFonts w:asciiTheme="minorHAnsi" w:hAnsiTheme="minorHAnsi" w:cs="Arial"/>
        </w:rPr>
      </w:pPr>
      <w:r w:rsidRPr="00274BFF">
        <w:rPr>
          <w:rFonts w:asciiTheme="minorHAnsi" w:hAnsiTheme="minorHAnsi" w:cs="Arial"/>
        </w:rPr>
        <w:t>PROCEDURE</w:t>
      </w:r>
    </w:p>
    <w:p w:rsidR="000219B9" w:rsidRPr="00274BFF" w:rsidRDefault="000219B9" w:rsidP="000219B9">
      <w:pPr>
        <w:pStyle w:val="mechtex"/>
        <w:rPr>
          <w:rFonts w:asciiTheme="minorHAnsi" w:hAnsiTheme="minorHAnsi"/>
          <w:spacing w:val="-2"/>
          <w:szCs w:val="22"/>
        </w:rPr>
      </w:pPr>
    </w:p>
    <w:p w:rsidR="00C161F3" w:rsidRPr="00274BFF" w:rsidRDefault="000E2C8B" w:rsidP="00C161F3">
      <w:pPr>
        <w:pStyle w:val="mechtex"/>
        <w:rPr>
          <w:rFonts w:asciiTheme="minorHAnsi" w:hAnsiTheme="minorHAnsi"/>
        </w:rPr>
      </w:pPr>
      <w:r w:rsidRPr="00274BFF">
        <w:rPr>
          <w:rFonts w:asciiTheme="minorHAnsi" w:hAnsiTheme="minorHAnsi" w:cs="Arial"/>
        </w:rPr>
        <w:t xml:space="preserve">FOR ISSUANCE, ALLOCATION, BUYBACK, CIRCULATION AND REDEMPTION OF THE RA </w:t>
      </w:r>
      <w:r w:rsidR="00105D10">
        <w:rPr>
          <w:rFonts w:asciiTheme="minorHAnsi" w:hAnsiTheme="minorHAnsi" w:cs="Arial"/>
        </w:rPr>
        <w:t>GOVERNMENT</w:t>
      </w:r>
      <w:r w:rsidRPr="00274BFF">
        <w:rPr>
          <w:rFonts w:asciiTheme="minorHAnsi" w:hAnsiTheme="minorHAnsi" w:cs="Arial"/>
        </w:rPr>
        <w:t xml:space="preserve"> TREASURY SHORT-TERM BONDS, MEDIUM-TERM AND LONG-TERM COUPON BONDS</w:t>
      </w:r>
      <w:r w:rsidR="00C161F3" w:rsidRPr="00274BFF">
        <w:rPr>
          <w:rFonts w:asciiTheme="minorHAnsi" w:hAnsiTheme="minorHAnsi"/>
        </w:rPr>
        <w:t xml:space="preserve"> </w:t>
      </w:r>
    </w:p>
    <w:p w:rsidR="00C161F3" w:rsidRPr="00274BFF" w:rsidRDefault="00C161F3" w:rsidP="00C161F3">
      <w:pPr>
        <w:pStyle w:val="mechtex"/>
        <w:rPr>
          <w:rFonts w:asciiTheme="minorHAnsi" w:hAnsiTheme="minorHAnsi" w:cs="Courier New"/>
        </w:rPr>
      </w:pPr>
      <w:r w:rsidRPr="00274BFF">
        <w:rPr>
          <w:rFonts w:asciiTheme="minorHAnsi" w:hAnsiTheme="minorHAnsi" w:cs="Courier New"/>
        </w:rPr>
        <w:t> </w:t>
      </w:r>
    </w:p>
    <w:p w:rsidR="00C161F3" w:rsidRPr="00274BFF" w:rsidRDefault="00C161F3" w:rsidP="00C161F3">
      <w:pPr>
        <w:pStyle w:val="mechtex"/>
        <w:rPr>
          <w:rFonts w:asciiTheme="minorHAnsi" w:hAnsiTheme="minorHAnsi"/>
        </w:rPr>
      </w:pPr>
    </w:p>
    <w:p w:rsidR="00C161F3" w:rsidRPr="00274BFF" w:rsidRDefault="00C161F3" w:rsidP="00C161F3">
      <w:pPr>
        <w:pStyle w:val="mechtex"/>
        <w:rPr>
          <w:rFonts w:asciiTheme="minorHAnsi" w:hAnsiTheme="minorHAnsi"/>
        </w:rPr>
      </w:pPr>
      <w:r w:rsidRPr="00274BFF">
        <w:rPr>
          <w:rFonts w:asciiTheme="minorHAnsi" w:hAnsiTheme="minorHAnsi"/>
        </w:rPr>
        <w:t xml:space="preserve">I. </w:t>
      </w:r>
      <w:r w:rsidR="000E2C8B" w:rsidRPr="00274BFF">
        <w:rPr>
          <w:rFonts w:asciiTheme="minorHAnsi" w:hAnsiTheme="minorHAnsi"/>
        </w:rPr>
        <w:t>GENERAL PROVISIONS</w:t>
      </w:r>
    </w:p>
    <w:p w:rsidR="00C161F3" w:rsidRPr="00274BFF" w:rsidRDefault="00C161F3" w:rsidP="00C161F3">
      <w:pPr>
        <w:pStyle w:val="ListParagraph"/>
        <w:spacing w:after="0" w:line="240" w:lineRule="auto"/>
        <w:ind w:left="1095"/>
        <w:rPr>
          <w:rFonts w:asciiTheme="minorHAnsi" w:hAnsiTheme="minorHAnsi"/>
          <w:sz w:val="24"/>
          <w:szCs w:val="24"/>
        </w:rPr>
      </w:pPr>
    </w:p>
    <w:p w:rsidR="00C161F3" w:rsidRPr="00274BFF" w:rsidRDefault="00C161F3" w:rsidP="00C161F3">
      <w:pPr>
        <w:pStyle w:val="norm"/>
        <w:rPr>
          <w:rFonts w:asciiTheme="minorHAnsi" w:hAnsiTheme="minorHAnsi"/>
          <w:spacing w:val="-8"/>
        </w:rPr>
      </w:pPr>
      <w:r w:rsidRPr="00274BFF">
        <w:rPr>
          <w:rFonts w:asciiTheme="minorHAnsi" w:hAnsiTheme="minorHAnsi" w:cs="Arial"/>
          <w:spacing w:val="-8"/>
        </w:rPr>
        <w:t xml:space="preserve">1. </w:t>
      </w:r>
      <w:r w:rsidR="002B3E70" w:rsidRPr="00274BFF">
        <w:rPr>
          <w:rFonts w:asciiTheme="minorHAnsi" w:hAnsiTheme="minorHAnsi" w:cs="Arial"/>
          <w:spacing w:val="-8"/>
        </w:rPr>
        <w:t xml:space="preserve">This procedure regulates the relationships with regard to the definition of the rules for issuance, allocation, buyback, circulation and redemption of the RA </w:t>
      </w:r>
      <w:r w:rsidR="00105D10">
        <w:rPr>
          <w:rFonts w:asciiTheme="minorHAnsi" w:hAnsiTheme="minorHAnsi" w:cs="Arial"/>
          <w:spacing w:val="-8"/>
        </w:rPr>
        <w:t xml:space="preserve">government </w:t>
      </w:r>
      <w:r w:rsidR="002B3E70" w:rsidRPr="00274BFF">
        <w:rPr>
          <w:rFonts w:asciiTheme="minorHAnsi" w:hAnsiTheme="minorHAnsi" w:cs="Arial"/>
          <w:spacing w:val="-8"/>
        </w:rPr>
        <w:t xml:space="preserve">treasury </w:t>
      </w:r>
      <w:r w:rsidR="00DB5E0D">
        <w:rPr>
          <w:rFonts w:asciiTheme="minorHAnsi" w:hAnsiTheme="minorHAnsi" w:cs="Arial"/>
          <w:spacing w:val="-8"/>
        </w:rPr>
        <w:t>short-term bill</w:t>
      </w:r>
      <w:r w:rsidR="002B3E70" w:rsidRPr="00274BFF">
        <w:rPr>
          <w:rFonts w:asciiTheme="minorHAnsi" w:hAnsiTheme="minorHAnsi" w:cs="Arial"/>
          <w:spacing w:val="-8"/>
        </w:rPr>
        <w:t>s, medium-term and long-term coupon bonds.</w:t>
      </w:r>
    </w:p>
    <w:p w:rsidR="00C161F3" w:rsidRPr="00274BFF" w:rsidRDefault="00C161F3" w:rsidP="00C161F3">
      <w:pPr>
        <w:ind w:firstLine="375"/>
        <w:jc w:val="center"/>
        <w:rPr>
          <w:rFonts w:asciiTheme="minorHAnsi" w:hAnsiTheme="minorHAnsi"/>
          <w:b/>
          <w:bCs/>
          <w:sz w:val="24"/>
          <w:szCs w:val="24"/>
        </w:rPr>
      </w:pPr>
    </w:p>
    <w:p w:rsidR="00C161F3" w:rsidRPr="00274BFF" w:rsidRDefault="00C161F3" w:rsidP="00C161F3">
      <w:pPr>
        <w:pStyle w:val="mechtex"/>
        <w:rPr>
          <w:rFonts w:asciiTheme="minorHAnsi" w:hAnsiTheme="minorHAnsi"/>
        </w:rPr>
      </w:pPr>
      <w:r w:rsidRPr="00274BFF">
        <w:rPr>
          <w:rFonts w:asciiTheme="minorHAnsi" w:hAnsiTheme="minorHAnsi"/>
        </w:rPr>
        <w:t xml:space="preserve">II. </w:t>
      </w:r>
      <w:r w:rsidR="00DB5E0D">
        <w:rPr>
          <w:rFonts w:asciiTheme="minorHAnsi" w:hAnsiTheme="minorHAnsi"/>
        </w:rPr>
        <w:t>DEFINITIONS</w:t>
      </w:r>
    </w:p>
    <w:p w:rsidR="00C161F3" w:rsidRPr="00274BFF" w:rsidRDefault="00C161F3" w:rsidP="00C161F3">
      <w:pPr>
        <w:pStyle w:val="ListParagraph"/>
        <w:tabs>
          <w:tab w:val="left" w:pos="284"/>
        </w:tabs>
        <w:spacing w:after="0" w:line="240" w:lineRule="auto"/>
        <w:ind w:left="375"/>
        <w:jc w:val="both"/>
        <w:rPr>
          <w:rFonts w:asciiTheme="minorHAnsi" w:hAnsiTheme="minorHAnsi"/>
          <w:sz w:val="24"/>
          <w:szCs w:val="24"/>
        </w:rPr>
      </w:pP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spacing w:val="-8"/>
          <w:szCs w:val="22"/>
        </w:rPr>
        <w:t xml:space="preserve">2. </w:t>
      </w:r>
      <w:r w:rsidR="002B3E70" w:rsidRPr="00274BFF">
        <w:rPr>
          <w:rFonts w:asciiTheme="minorHAnsi" w:hAnsiTheme="minorHAnsi" w:cs="Arial"/>
          <w:spacing w:val="-8"/>
          <w:szCs w:val="22"/>
        </w:rPr>
        <w:t xml:space="preserve">The key </w:t>
      </w:r>
      <w:r w:rsidR="00DB5E0D">
        <w:rPr>
          <w:rFonts w:asciiTheme="minorHAnsi" w:hAnsiTheme="minorHAnsi" w:cs="Arial"/>
          <w:spacing w:val="-8"/>
          <w:szCs w:val="22"/>
        </w:rPr>
        <w:t>definitions</w:t>
      </w:r>
      <w:r w:rsidR="002B3E70" w:rsidRPr="00274BFF">
        <w:rPr>
          <w:rFonts w:asciiTheme="minorHAnsi" w:hAnsiTheme="minorHAnsi" w:cs="Arial"/>
          <w:spacing w:val="-8"/>
          <w:szCs w:val="22"/>
        </w:rPr>
        <w:t xml:space="preserve"> used in this Procedure are as follows:</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bCs/>
          <w:iCs/>
          <w:spacing w:val="-8"/>
          <w:szCs w:val="22"/>
        </w:rPr>
        <w:t xml:space="preserve">1) </w:t>
      </w:r>
      <w:proofErr w:type="gramStart"/>
      <w:r w:rsidR="002B3E70" w:rsidRPr="00274BFF">
        <w:rPr>
          <w:rFonts w:asciiTheme="minorHAnsi" w:hAnsiTheme="minorHAnsi" w:cs="Arial"/>
          <w:bCs/>
          <w:iCs/>
          <w:spacing w:val="-8"/>
          <w:szCs w:val="22"/>
        </w:rPr>
        <w:t>issuer</w:t>
      </w:r>
      <w:proofErr w:type="gramEnd"/>
      <w:r w:rsidR="002B3E70" w:rsidRPr="00274BFF">
        <w:rPr>
          <w:rFonts w:asciiTheme="minorHAnsi" w:hAnsiTheme="minorHAnsi"/>
          <w:bCs/>
          <w:iCs/>
          <w:spacing w:val="-8"/>
          <w:szCs w:val="22"/>
        </w:rPr>
        <w:t>: the Ministry of Finance of the Republic of Armenia</w:t>
      </w:r>
      <w:r w:rsidR="002B3E70" w:rsidRPr="00274BFF">
        <w:rPr>
          <w:rFonts w:asciiTheme="minorHAnsi" w:hAnsiTheme="minorHAnsi" w:cs="Arial"/>
          <w:spacing w:val="-8"/>
          <w:szCs w:val="22"/>
        </w:rPr>
        <w:t>;</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spacing w:val="-8"/>
          <w:szCs w:val="22"/>
        </w:rPr>
        <w:t xml:space="preserve">2) </w:t>
      </w:r>
      <w:proofErr w:type="gramStart"/>
      <w:r w:rsidR="002B3E70" w:rsidRPr="00274BFF">
        <w:rPr>
          <w:rFonts w:asciiTheme="minorHAnsi" w:hAnsiTheme="minorHAnsi" w:cs="Arial"/>
          <w:spacing w:val="-8"/>
          <w:szCs w:val="22"/>
        </w:rPr>
        <w:t>bond</w:t>
      </w:r>
      <w:proofErr w:type="gramEnd"/>
      <w:r w:rsidR="002B3E70" w:rsidRPr="00274BFF">
        <w:rPr>
          <w:rFonts w:asciiTheme="minorHAnsi" w:hAnsiTheme="minorHAnsi" w:cs="Arial"/>
          <w:spacing w:val="-8"/>
          <w:szCs w:val="22"/>
        </w:rPr>
        <w:t xml:space="preserve">: the </w:t>
      </w:r>
      <w:r w:rsidR="00105D10">
        <w:rPr>
          <w:rFonts w:asciiTheme="minorHAnsi" w:hAnsiTheme="minorHAnsi" w:cs="Arial"/>
          <w:spacing w:val="-8"/>
          <w:szCs w:val="22"/>
        </w:rPr>
        <w:t xml:space="preserve">government </w:t>
      </w:r>
      <w:r w:rsidR="002B3E70" w:rsidRPr="00274BFF">
        <w:rPr>
          <w:rFonts w:asciiTheme="minorHAnsi" w:hAnsiTheme="minorHAnsi" w:cs="Arial"/>
          <w:spacing w:val="-8"/>
        </w:rPr>
        <w:t xml:space="preserve">treasury </w:t>
      </w:r>
      <w:r w:rsidR="00DB5E0D">
        <w:rPr>
          <w:rFonts w:asciiTheme="minorHAnsi" w:hAnsiTheme="minorHAnsi" w:cs="Arial"/>
          <w:spacing w:val="-8"/>
        </w:rPr>
        <w:t>short-term bill</w:t>
      </w:r>
      <w:r w:rsidR="002B3E70" w:rsidRPr="00274BFF">
        <w:rPr>
          <w:rFonts w:asciiTheme="minorHAnsi" w:hAnsiTheme="minorHAnsi" w:cs="Arial"/>
          <w:spacing w:val="-8"/>
        </w:rPr>
        <w:t xml:space="preserve">, medium-term and long-term coupon bond issued by the issuer in accordance with this Procedure and the legislation of the </w:t>
      </w:r>
      <w:r w:rsidR="002B3E70" w:rsidRPr="00274BFF">
        <w:rPr>
          <w:rFonts w:asciiTheme="minorHAnsi" w:hAnsiTheme="minorHAnsi"/>
          <w:bCs/>
          <w:iCs/>
          <w:spacing w:val="-8"/>
          <w:szCs w:val="22"/>
        </w:rPr>
        <w:t>Republic of Armenia</w:t>
      </w:r>
      <w:r w:rsidR="002B3E70" w:rsidRPr="00274BFF">
        <w:rPr>
          <w:rFonts w:asciiTheme="minorHAnsi" w:hAnsiTheme="minorHAnsi" w:cs="Arial"/>
          <w:spacing w:val="-8"/>
          <w:szCs w:val="22"/>
        </w:rPr>
        <w:t>;</w:t>
      </w:r>
    </w:p>
    <w:p w:rsidR="00C161F3" w:rsidRPr="00274BFF" w:rsidRDefault="00C161F3" w:rsidP="00C161F3">
      <w:pPr>
        <w:pStyle w:val="norm"/>
        <w:rPr>
          <w:rFonts w:asciiTheme="minorHAnsi" w:hAnsiTheme="minorHAnsi" w:cs="Arial"/>
          <w:spacing w:val="-8"/>
          <w:szCs w:val="22"/>
        </w:rPr>
      </w:pPr>
      <w:r w:rsidRPr="00274BFF">
        <w:rPr>
          <w:rFonts w:asciiTheme="minorHAnsi" w:hAnsiTheme="minorHAnsi" w:cs="Arial"/>
          <w:spacing w:val="-8"/>
          <w:szCs w:val="22"/>
        </w:rPr>
        <w:t xml:space="preserve">3) </w:t>
      </w:r>
      <w:proofErr w:type="gramStart"/>
      <w:r w:rsidR="002B3E70" w:rsidRPr="00274BFF">
        <w:rPr>
          <w:rFonts w:asciiTheme="minorHAnsi" w:hAnsiTheme="minorHAnsi" w:cs="Arial"/>
          <w:spacing w:val="-8"/>
          <w:szCs w:val="22"/>
        </w:rPr>
        <w:t>issue</w:t>
      </w:r>
      <w:proofErr w:type="gramEnd"/>
      <w:r w:rsidR="002B3E70" w:rsidRPr="00274BFF">
        <w:rPr>
          <w:rFonts w:asciiTheme="minorHAnsi" w:hAnsiTheme="minorHAnsi" w:cs="Arial"/>
          <w:spacing w:val="-8"/>
          <w:szCs w:val="22"/>
        </w:rPr>
        <w:t>: the totality of the actions for the determination of the main criteria, public disclosure</w:t>
      </w:r>
      <w:r w:rsidR="00D13B4C" w:rsidRPr="00274BFF">
        <w:rPr>
          <w:rFonts w:asciiTheme="minorHAnsi" w:hAnsiTheme="minorHAnsi" w:cs="Arial"/>
          <w:spacing w:val="-8"/>
          <w:szCs w:val="22"/>
        </w:rPr>
        <w:t xml:space="preserve"> of the bond</w:t>
      </w:r>
      <w:r w:rsidR="002B3E70" w:rsidRPr="00274BFF">
        <w:rPr>
          <w:rFonts w:asciiTheme="minorHAnsi" w:hAnsiTheme="minorHAnsi" w:cs="Arial"/>
          <w:spacing w:val="-8"/>
          <w:szCs w:val="22"/>
        </w:rPr>
        <w:t>,</w:t>
      </w:r>
      <w:r w:rsidR="00D13B4C" w:rsidRPr="00274BFF">
        <w:rPr>
          <w:rFonts w:asciiTheme="minorHAnsi" w:hAnsiTheme="minorHAnsi" w:cs="Arial"/>
          <w:spacing w:val="-8"/>
          <w:szCs w:val="22"/>
        </w:rPr>
        <w:t xml:space="preserve"> its</w:t>
      </w:r>
      <w:r w:rsidR="002B3E70" w:rsidRPr="00274BFF">
        <w:rPr>
          <w:rFonts w:asciiTheme="minorHAnsi" w:hAnsiTheme="minorHAnsi" w:cs="Arial"/>
          <w:spacing w:val="-8"/>
          <w:szCs w:val="22"/>
        </w:rPr>
        <w:t xml:space="preserve"> </w:t>
      </w:r>
      <w:r w:rsidR="00D13B4C" w:rsidRPr="00274BFF">
        <w:rPr>
          <w:rFonts w:asciiTheme="minorHAnsi" w:hAnsiTheme="minorHAnsi" w:cs="Arial"/>
          <w:spacing w:val="-8"/>
          <w:szCs w:val="22"/>
        </w:rPr>
        <w:t xml:space="preserve">registration in the </w:t>
      </w:r>
      <w:r w:rsidR="00105D10">
        <w:rPr>
          <w:rFonts w:asciiTheme="minorHAnsi" w:hAnsiTheme="minorHAnsi" w:cs="Arial"/>
          <w:spacing w:val="-8"/>
          <w:szCs w:val="22"/>
        </w:rPr>
        <w:t>government</w:t>
      </w:r>
      <w:r w:rsidR="005A7F5B" w:rsidRPr="00274BFF">
        <w:rPr>
          <w:rFonts w:asciiTheme="minorHAnsi" w:hAnsiTheme="minorHAnsi" w:cs="Arial"/>
          <w:spacing w:val="-8"/>
          <w:szCs w:val="22"/>
        </w:rPr>
        <w:t xml:space="preserve"> securities registration and settlement system</w:t>
      </w:r>
      <w:r w:rsidR="00D13B4C" w:rsidRPr="00274BFF">
        <w:rPr>
          <w:rFonts w:asciiTheme="minorHAnsi" w:hAnsiTheme="minorHAnsi" w:cs="Arial"/>
          <w:spacing w:val="-8"/>
          <w:szCs w:val="22"/>
        </w:rPr>
        <w:t>;</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spacing w:val="-8"/>
          <w:szCs w:val="22"/>
        </w:rPr>
        <w:t xml:space="preserve">4) </w:t>
      </w:r>
      <w:proofErr w:type="gramStart"/>
      <w:r w:rsidR="00DB5E0D">
        <w:rPr>
          <w:rFonts w:asciiTheme="minorHAnsi" w:hAnsiTheme="minorHAnsi" w:cs="Arial"/>
          <w:spacing w:val="-8"/>
          <w:szCs w:val="22"/>
        </w:rPr>
        <w:t>short-term</w:t>
      </w:r>
      <w:proofErr w:type="gramEnd"/>
      <w:r w:rsidR="00DB5E0D">
        <w:rPr>
          <w:rFonts w:asciiTheme="minorHAnsi" w:hAnsiTheme="minorHAnsi" w:cs="Arial"/>
          <w:spacing w:val="-8"/>
          <w:szCs w:val="22"/>
        </w:rPr>
        <w:t xml:space="preserve"> bill</w:t>
      </w:r>
      <w:r w:rsidR="00D13B4C" w:rsidRPr="00274BFF">
        <w:rPr>
          <w:rFonts w:asciiTheme="minorHAnsi" w:hAnsiTheme="minorHAnsi" w:cs="Arial"/>
          <w:spacing w:val="-8"/>
          <w:szCs w:val="22"/>
        </w:rPr>
        <w:t>: a bond, which is issued with a maturity period of up to 1 year inclusive, is sold</w:t>
      </w:r>
      <w:r w:rsidR="00E51DE7" w:rsidRPr="00274BFF">
        <w:rPr>
          <w:rFonts w:asciiTheme="minorHAnsi" w:hAnsiTheme="minorHAnsi" w:cs="Arial"/>
          <w:spacing w:val="-8"/>
          <w:szCs w:val="22"/>
        </w:rPr>
        <w:t xml:space="preserve"> with a discount, without the payment of coupon and is redeemed for the </w:t>
      </w:r>
      <w:r w:rsidR="00AC2CA6" w:rsidRPr="00274BFF">
        <w:rPr>
          <w:rFonts w:asciiTheme="minorHAnsi" w:hAnsiTheme="minorHAnsi" w:cs="Arial"/>
          <w:spacing w:val="-8"/>
          <w:szCs w:val="22"/>
        </w:rPr>
        <w:t>face</w:t>
      </w:r>
      <w:r w:rsidR="00E51DE7" w:rsidRPr="00274BFF">
        <w:rPr>
          <w:rFonts w:asciiTheme="minorHAnsi" w:hAnsiTheme="minorHAnsi" w:cs="Arial"/>
          <w:spacing w:val="-8"/>
          <w:szCs w:val="22"/>
        </w:rPr>
        <w:t xml:space="preserve"> value;</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spacing w:val="-8"/>
          <w:szCs w:val="22"/>
        </w:rPr>
        <w:t xml:space="preserve">5) </w:t>
      </w:r>
      <w:proofErr w:type="gramStart"/>
      <w:r w:rsidR="00E51DE7" w:rsidRPr="00274BFF">
        <w:rPr>
          <w:rFonts w:asciiTheme="minorHAnsi" w:hAnsiTheme="minorHAnsi" w:cs="Arial"/>
          <w:spacing w:val="-8"/>
          <w:szCs w:val="22"/>
        </w:rPr>
        <w:t>coupon</w:t>
      </w:r>
      <w:proofErr w:type="gramEnd"/>
      <w:r w:rsidR="00E51DE7" w:rsidRPr="00274BFF">
        <w:rPr>
          <w:rFonts w:asciiTheme="minorHAnsi" w:hAnsiTheme="minorHAnsi" w:cs="Arial"/>
          <w:spacing w:val="-8"/>
          <w:szCs w:val="22"/>
        </w:rPr>
        <w:t xml:space="preserve"> bond: a </w:t>
      </w:r>
      <w:r w:rsidR="00274BFF" w:rsidRPr="00274BFF">
        <w:rPr>
          <w:rFonts w:asciiTheme="minorHAnsi" w:hAnsiTheme="minorHAnsi" w:cs="Arial"/>
          <w:spacing w:val="-8"/>
          <w:szCs w:val="22"/>
        </w:rPr>
        <w:t>bond, which</w:t>
      </w:r>
      <w:r w:rsidR="00E51DE7" w:rsidRPr="00274BFF">
        <w:rPr>
          <w:rFonts w:asciiTheme="minorHAnsi" w:hAnsiTheme="minorHAnsi" w:cs="Arial"/>
          <w:spacing w:val="-8"/>
          <w:szCs w:val="22"/>
        </w:rPr>
        <w:t xml:space="preserve"> is issued with a maturity period of more than 1 year, is sold with the </w:t>
      </w:r>
      <w:r w:rsidR="00AC2CA6" w:rsidRPr="00274BFF">
        <w:rPr>
          <w:rFonts w:asciiTheme="minorHAnsi" w:hAnsiTheme="minorHAnsi" w:cs="Arial"/>
          <w:spacing w:val="-8"/>
          <w:szCs w:val="22"/>
        </w:rPr>
        <w:t>face</w:t>
      </w:r>
      <w:r w:rsidR="00E51DE7" w:rsidRPr="00274BFF">
        <w:rPr>
          <w:rFonts w:asciiTheme="minorHAnsi" w:hAnsiTheme="minorHAnsi" w:cs="Arial"/>
          <w:spacing w:val="-8"/>
          <w:szCs w:val="22"/>
        </w:rPr>
        <w:t xml:space="preserve"> value, discount or premium, with semi-annual payments of coupons and is redeemed for the </w:t>
      </w:r>
      <w:r w:rsidR="00AC2CA6" w:rsidRPr="00274BFF">
        <w:rPr>
          <w:rFonts w:asciiTheme="minorHAnsi" w:hAnsiTheme="minorHAnsi" w:cs="Arial"/>
          <w:spacing w:val="-8"/>
          <w:szCs w:val="22"/>
        </w:rPr>
        <w:t>face</w:t>
      </w:r>
      <w:r w:rsidR="00E51DE7" w:rsidRPr="00274BFF">
        <w:rPr>
          <w:rFonts w:asciiTheme="minorHAnsi" w:hAnsiTheme="minorHAnsi" w:cs="Arial"/>
          <w:spacing w:val="-8"/>
          <w:szCs w:val="22"/>
        </w:rPr>
        <w:t xml:space="preserve"> value;</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spacing w:val="-8"/>
          <w:szCs w:val="22"/>
        </w:rPr>
        <w:t xml:space="preserve">6) </w:t>
      </w:r>
      <w:r w:rsidR="00E51DE7" w:rsidRPr="00274BFF">
        <w:rPr>
          <w:rFonts w:asciiTheme="minorHAnsi" w:hAnsiTheme="minorHAnsi" w:cs="Arial"/>
          <w:spacing w:val="-8"/>
          <w:szCs w:val="22"/>
        </w:rPr>
        <w:t>medium-term bond: a coupon bond with a maturity period of 1 to 5 years inclusive;</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spacing w:val="-8"/>
          <w:szCs w:val="22"/>
        </w:rPr>
        <w:t xml:space="preserve">7) </w:t>
      </w:r>
      <w:proofErr w:type="gramStart"/>
      <w:r w:rsidR="00E51DE7" w:rsidRPr="00274BFF">
        <w:rPr>
          <w:rFonts w:asciiTheme="minorHAnsi" w:hAnsiTheme="minorHAnsi" w:cs="Arial"/>
          <w:spacing w:val="-8"/>
          <w:szCs w:val="22"/>
        </w:rPr>
        <w:t>long-term</w:t>
      </w:r>
      <w:proofErr w:type="gramEnd"/>
      <w:r w:rsidR="00E51DE7" w:rsidRPr="00274BFF">
        <w:rPr>
          <w:rFonts w:asciiTheme="minorHAnsi" w:hAnsiTheme="minorHAnsi" w:cs="Arial"/>
          <w:spacing w:val="-8"/>
          <w:szCs w:val="22"/>
        </w:rPr>
        <w:t xml:space="preserve"> bond: a coupon bond with a maturity period of more than 5 years;</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bCs/>
          <w:iCs/>
          <w:spacing w:val="-8"/>
          <w:szCs w:val="22"/>
        </w:rPr>
        <w:t xml:space="preserve">8) </w:t>
      </w:r>
      <w:r w:rsidR="00E51DE7" w:rsidRPr="00274BFF">
        <w:rPr>
          <w:rFonts w:asciiTheme="minorHAnsi" w:hAnsiTheme="minorHAnsi" w:cs="Arial"/>
          <w:bCs/>
          <w:iCs/>
          <w:spacing w:val="-8"/>
          <w:szCs w:val="22"/>
        </w:rPr>
        <w:t xml:space="preserve">central </w:t>
      </w:r>
      <w:proofErr w:type="gramStart"/>
      <w:r w:rsidR="00E51DE7" w:rsidRPr="00274BFF">
        <w:rPr>
          <w:rFonts w:asciiTheme="minorHAnsi" w:hAnsiTheme="minorHAnsi" w:cs="Arial"/>
          <w:bCs/>
          <w:iCs/>
          <w:spacing w:val="-8"/>
          <w:szCs w:val="22"/>
        </w:rPr>
        <w:t>bank</w:t>
      </w:r>
      <w:proofErr w:type="gramEnd"/>
      <w:r w:rsidR="00E51DE7" w:rsidRPr="00274BFF">
        <w:rPr>
          <w:rFonts w:asciiTheme="minorHAnsi" w:hAnsiTheme="minorHAnsi" w:cs="Arial"/>
          <w:bCs/>
          <w:iCs/>
          <w:spacing w:val="-8"/>
          <w:szCs w:val="22"/>
        </w:rPr>
        <w:t>: the Central Bank of the Republic of Armenia;</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spacing w:val="-8"/>
          <w:szCs w:val="22"/>
        </w:rPr>
        <w:t xml:space="preserve">9) </w:t>
      </w:r>
      <w:proofErr w:type="gramStart"/>
      <w:r w:rsidR="00C85B65" w:rsidRPr="00274BFF">
        <w:rPr>
          <w:rFonts w:asciiTheme="minorHAnsi" w:hAnsiTheme="minorHAnsi" w:cs="Arial"/>
          <w:spacing w:val="-8"/>
          <w:szCs w:val="22"/>
        </w:rPr>
        <w:t>settling</w:t>
      </w:r>
      <w:proofErr w:type="gramEnd"/>
      <w:r w:rsidR="00C85B65" w:rsidRPr="00274BFF">
        <w:rPr>
          <w:rFonts w:asciiTheme="minorHAnsi" w:hAnsiTheme="minorHAnsi" w:cs="Arial"/>
          <w:spacing w:val="-8"/>
          <w:szCs w:val="22"/>
        </w:rPr>
        <w:t xml:space="preserve"> person: a legal </w:t>
      </w:r>
      <w:r w:rsidR="00275B61">
        <w:rPr>
          <w:rFonts w:asciiTheme="minorHAnsi" w:hAnsiTheme="minorHAnsi" w:cs="Arial"/>
          <w:spacing w:val="-8"/>
          <w:szCs w:val="22"/>
        </w:rPr>
        <w:t>entity</w:t>
      </w:r>
      <w:r w:rsidR="00C85B65" w:rsidRPr="00274BFF">
        <w:rPr>
          <w:rFonts w:asciiTheme="minorHAnsi" w:hAnsiTheme="minorHAnsi" w:cs="Arial"/>
          <w:spacing w:val="-8"/>
          <w:szCs w:val="22"/>
        </w:rPr>
        <w:t>, which has signed a contract with the issuer for the implementation of the settlement of the auction.</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spacing w:val="-8"/>
          <w:szCs w:val="22"/>
        </w:rPr>
        <w:lastRenderedPageBreak/>
        <w:t xml:space="preserve">10) </w:t>
      </w:r>
      <w:proofErr w:type="gramStart"/>
      <w:r w:rsidR="00A6530A" w:rsidRPr="00274BFF">
        <w:rPr>
          <w:rFonts w:asciiTheme="minorHAnsi" w:hAnsiTheme="minorHAnsi" w:cs="Arial"/>
          <w:spacing w:val="-8"/>
          <w:szCs w:val="22"/>
        </w:rPr>
        <w:t>redemption</w:t>
      </w:r>
      <w:proofErr w:type="gramEnd"/>
      <w:r w:rsidR="00A6530A" w:rsidRPr="00274BFF">
        <w:rPr>
          <w:rFonts w:asciiTheme="minorHAnsi" w:hAnsiTheme="minorHAnsi" w:cs="Arial"/>
          <w:spacing w:val="-8"/>
          <w:szCs w:val="22"/>
        </w:rPr>
        <w:t xml:space="preserve"> </w:t>
      </w:r>
      <w:r w:rsidR="00C85B65" w:rsidRPr="00274BFF">
        <w:rPr>
          <w:rFonts w:asciiTheme="minorHAnsi" w:hAnsiTheme="minorHAnsi" w:cs="Arial"/>
          <w:spacing w:val="-8"/>
          <w:szCs w:val="22"/>
        </w:rPr>
        <w:t xml:space="preserve">servicing </w:t>
      </w:r>
      <w:r w:rsidR="00A6530A" w:rsidRPr="00274BFF">
        <w:rPr>
          <w:rFonts w:asciiTheme="minorHAnsi" w:hAnsiTheme="minorHAnsi" w:cs="Arial"/>
          <w:spacing w:val="-8"/>
          <w:szCs w:val="22"/>
        </w:rPr>
        <w:t>person</w:t>
      </w:r>
      <w:r w:rsidR="00C85B65" w:rsidRPr="00274BFF">
        <w:rPr>
          <w:rFonts w:asciiTheme="minorHAnsi" w:hAnsiTheme="minorHAnsi" w:cs="Arial"/>
          <w:spacing w:val="-8"/>
          <w:szCs w:val="22"/>
        </w:rPr>
        <w:t xml:space="preserve">: a </w:t>
      </w:r>
      <w:r w:rsidR="00275B61">
        <w:rPr>
          <w:rFonts w:asciiTheme="minorHAnsi" w:hAnsiTheme="minorHAnsi" w:cs="Arial"/>
          <w:spacing w:val="-8"/>
          <w:szCs w:val="22"/>
        </w:rPr>
        <w:t>legal entity</w:t>
      </w:r>
      <w:r w:rsidR="00C85B65" w:rsidRPr="00274BFF">
        <w:rPr>
          <w:rFonts w:asciiTheme="minorHAnsi" w:hAnsiTheme="minorHAnsi" w:cs="Arial"/>
          <w:spacing w:val="-8"/>
          <w:szCs w:val="22"/>
        </w:rPr>
        <w:t xml:space="preserve">, which has signed a contract with the issuer for the implementation of the </w:t>
      </w:r>
      <w:r w:rsidR="00274BFF" w:rsidRPr="00274BFF">
        <w:rPr>
          <w:rFonts w:asciiTheme="minorHAnsi" w:hAnsiTheme="minorHAnsi" w:cs="Arial"/>
          <w:spacing w:val="-8"/>
          <w:szCs w:val="22"/>
        </w:rPr>
        <w:t>redemption</w:t>
      </w:r>
      <w:r w:rsidR="00C85B65" w:rsidRPr="00274BFF">
        <w:rPr>
          <w:rFonts w:asciiTheme="minorHAnsi" w:hAnsiTheme="minorHAnsi" w:cs="Arial"/>
          <w:spacing w:val="-8"/>
          <w:szCs w:val="22"/>
        </w:rPr>
        <w:t xml:space="preserve"> of the bond, payment of coupons;</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spacing w:val="-8"/>
          <w:szCs w:val="22"/>
        </w:rPr>
        <w:t xml:space="preserve">11) </w:t>
      </w:r>
      <w:proofErr w:type="gramStart"/>
      <w:r w:rsidR="00C85B65" w:rsidRPr="00274BFF">
        <w:rPr>
          <w:rFonts w:asciiTheme="minorHAnsi" w:hAnsiTheme="minorHAnsi" w:cs="Arial"/>
          <w:spacing w:val="-8"/>
          <w:szCs w:val="22"/>
        </w:rPr>
        <w:t>auction</w:t>
      </w:r>
      <w:proofErr w:type="gramEnd"/>
      <w:r w:rsidR="00C85B65" w:rsidRPr="00274BFF">
        <w:rPr>
          <w:rFonts w:asciiTheme="minorHAnsi" w:hAnsiTheme="minorHAnsi" w:cs="Arial"/>
          <w:spacing w:val="-8"/>
          <w:szCs w:val="22"/>
        </w:rPr>
        <w:t xml:space="preserve"> system operator: a </w:t>
      </w:r>
      <w:r w:rsidR="00275B61">
        <w:rPr>
          <w:rFonts w:asciiTheme="minorHAnsi" w:hAnsiTheme="minorHAnsi" w:cs="Arial"/>
          <w:spacing w:val="-8"/>
          <w:szCs w:val="22"/>
        </w:rPr>
        <w:t>legal entity</w:t>
      </w:r>
      <w:r w:rsidR="00C85B65" w:rsidRPr="00274BFF">
        <w:rPr>
          <w:rFonts w:asciiTheme="minorHAnsi" w:hAnsiTheme="minorHAnsi" w:cs="Arial"/>
          <w:spacing w:val="-8"/>
          <w:szCs w:val="22"/>
        </w:rPr>
        <w:t xml:space="preserve"> ensuring the auction system, which has signed a corresponding contract with the issuer;</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spacing w:val="-8"/>
          <w:szCs w:val="22"/>
        </w:rPr>
        <w:t xml:space="preserve">12) </w:t>
      </w:r>
      <w:proofErr w:type="gramStart"/>
      <w:r w:rsidR="00C85B65" w:rsidRPr="00274BFF">
        <w:rPr>
          <w:rFonts w:asciiTheme="minorHAnsi" w:hAnsiTheme="minorHAnsi" w:cs="Arial"/>
          <w:spacing w:val="-8"/>
          <w:szCs w:val="22"/>
        </w:rPr>
        <w:t>auction</w:t>
      </w:r>
      <w:proofErr w:type="gramEnd"/>
      <w:r w:rsidR="00C85B65" w:rsidRPr="00274BFF">
        <w:rPr>
          <w:rFonts w:asciiTheme="minorHAnsi" w:hAnsiTheme="minorHAnsi" w:cs="Arial"/>
          <w:spacing w:val="-8"/>
          <w:szCs w:val="22"/>
        </w:rPr>
        <w:t xml:space="preserve"> manager:</w:t>
      </w:r>
      <w:r w:rsidRPr="00274BFF">
        <w:rPr>
          <w:rFonts w:asciiTheme="minorHAnsi" w:hAnsiTheme="minorHAnsi"/>
          <w:spacing w:val="-8"/>
          <w:szCs w:val="22"/>
        </w:rPr>
        <w:t xml:space="preserve"> </w:t>
      </w:r>
      <w:r w:rsidR="00C85B65" w:rsidRPr="00274BFF">
        <w:rPr>
          <w:rFonts w:asciiTheme="minorHAnsi" w:hAnsiTheme="minorHAnsi"/>
          <w:spacing w:val="-8"/>
          <w:szCs w:val="22"/>
        </w:rPr>
        <w:t xml:space="preserve">a </w:t>
      </w:r>
      <w:r w:rsidR="00275B61">
        <w:rPr>
          <w:rFonts w:asciiTheme="minorHAnsi" w:hAnsiTheme="minorHAnsi"/>
          <w:spacing w:val="-8"/>
          <w:szCs w:val="22"/>
        </w:rPr>
        <w:t>legal entity</w:t>
      </w:r>
      <w:r w:rsidR="00C85B65" w:rsidRPr="00274BFF">
        <w:rPr>
          <w:rFonts w:asciiTheme="minorHAnsi" w:hAnsiTheme="minorHAnsi"/>
          <w:spacing w:val="-8"/>
          <w:szCs w:val="22"/>
        </w:rPr>
        <w:t>, which has signed a contract with the issuer for the implementation of the auction, if it is not the issuer</w:t>
      </w:r>
      <w:r w:rsidR="00DA25B7" w:rsidRPr="00274BFF">
        <w:rPr>
          <w:rFonts w:asciiTheme="minorHAnsi" w:hAnsiTheme="minorHAnsi" w:cs="Arial"/>
          <w:spacing w:val="-8"/>
          <w:szCs w:val="22"/>
        </w:rPr>
        <w:t>;</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bCs/>
          <w:iCs/>
          <w:spacing w:val="-8"/>
          <w:szCs w:val="22"/>
        </w:rPr>
        <w:t xml:space="preserve">13) </w:t>
      </w:r>
      <w:r w:rsidR="00DA25B7" w:rsidRPr="00274BFF">
        <w:rPr>
          <w:rFonts w:asciiTheme="minorHAnsi" w:hAnsiTheme="minorHAnsi" w:cs="Arial"/>
          <w:bCs/>
          <w:iCs/>
          <w:spacing w:val="-8"/>
          <w:szCs w:val="22"/>
        </w:rPr>
        <w:t xml:space="preserve">dealer: </w:t>
      </w:r>
      <w:r w:rsidR="00A6530A" w:rsidRPr="00274BFF">
        <w:rPr>
          <w:rFonts w:asciiTheme="minorHAnsi" w:eastAsia="Sylfaen" w:hAnsiTheme="minorHAnsi" w:cs="Calibri"/>
          <w:position w:val="2"/>
          <w:szCs w:val="22"/>
        </w:rPr>
        <w:t>a person providing investment services defined by the legislation of the Republic of Armenia, which has signed a contract with the issuer about the implementation of the dealer functions in the bonds market</w:t>
      </w:r>
      <w:r w:rsidR="00A6530A" w:rsidRPr="00274BFF">
        <w:rPr>
          <w:rFonts w:asciiTheme="minorHAnsi" w:hAnsiTheme="minorHAnsi" w:cs="Arial"/>
          <w:color w:val="000000"/>
          <w:spacing w:val="-8"/>
          <w:szCs w:val="22"/>
        </w:rPr>
        <w:t>;</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bCs/>
          <w:iCs/>
          <w:spacing w:val="-8"/>
          <w:szCs w:val="22"/>
        </w:rPr>
        <w:t xml:space="preserve">14) </w:t>
      </w:r>
      <w:r w:rsidR="00A6530A" w:rsidRPr="00274BFF">
        <w:rPr>
          <w:rFonts w:asciiTheme="minorHAnsi" w:hAnsiTheme="minorHAnsi" w:cs="Arial"/>
          <w:bCs/>
          <w:iCs/>
          <w:spacing w:val="-8"/>
          <w:szCs w:val="22"/>
        </w:rPr>
        <w:t xml:space="preserve">investor: any person </w:t>
      </w:r>
      <w:r w:rsidRPr="00274BFF">
        <w:rPr>
          <w:rFonts w:asciiTheme="minorHAnsi" w:hAnsiTheme="minorHAnsi"/>
          <w:spacing w:val="-8"/>
          <w:szCs w:val="22"/>
        </w:rPr>
        <w:t>(</w:t>
      </w:r>
      <w:r w:rsidR="00A6530A" w:rsidRPr="00274BFF">
        <w:rPr>
          <w:rFonts w:asciiTheme="minorHAnsi" w:hAnsiTheme="minorHAnsi"/>
          <w:spacing w:val="-8"/>
          <w:szCs w:val="22"/>
        </w:rPr>
        <w:t>including a contractual investment fund</w:t>
      </w:r>
      <w:r w:rsidRPr="00274BFF">
        <w:rPr>
          <w:rFonts w:asciiTheme="minorHAnsi" w:hAnsiTheme="minorHAnsi"/>
          <w:spacing w:val="-8"/>
          <w:szCs w:val="22"/>
        </w:rPr>
        <w:t xml:space="preserve">), </w:t>
      </w:r>
      <w:r w:rsidR="00A6530A" w:rsidRPr="00274BFF">
        <w:rPr>
          <w:rFonts w:asciiTheme="minorHAnsi" w:hAnsiTheme="minorHAnsi"/>
          <w:spacing w:val="-8"/>
          <w:szCs w:val="22"/>
        </w:rPr>
        <w:t>which buys bonds with ownership right in accordance with this Procedure and the acting legislation, and is not a dealer;</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bCs/>
          <w:spacing w:val="-8"/>
          <w:szCs w:val="22"/>
        </w:rPr>
        <w:t xml:space="preserve">15) </w:t>
      </w:r>
      <w:proofErr w:type="gramStart"/>
      <w:r w:rsidR="00A6530A" w:rsidRPr="00274BFF">
        <w:rPr>
          <w:rFonts w:asciiTheme="minorHAnsi" w:hAnsiTheme="minorHAnsi" w:cs="Arial"/>
          <w:bCs/>
          <w:spacing w:val="-8"/>
          <w:szCs w:val="22"/>
        </w:rPr>
        <w:t>nominee</w:t>
      </w:r>
      <w:proofErr w:type="gramEnd"/>
      <w:r w:rsidR="00A6530A" w:rsidRPr="00274BFF">
        <w:rPr>
          <w:rFonts w:asciiTheme="minorHAnsi" w:hAnsiTheme="minorHAnsi" w:cs="Arial"/>
          <w:bCs/>
          <w:spacing w:val="-8"/>
          <w:szCs w:val="22"/>
        </w:rPr>
        <w:t>: a person into whose name the bonds</w:t>
      </w:r>
      <w:r w:rsidR="00EE0006" w:rsidRPr="00274BFF">
        <w:rPr>
          <w:rFonts w:asciiTheme="minorHAnsi" w:hAnsiTheme="minorHAnsi" w:cs="Arial"/>
          <w:bCs/>
          <w:spacing w:val="-8"/>
          <w:szCs w:val="22"/>
        </w:rPr>
        <w:t xml:space="preserve"> owned by other persons are registered</w:t>
      </w:r>
      <w:r w:rsidR="00EE0006" w:rsidRPr="00274BFF">
        <w:rPr>
          <w:rFonts w:asciiTheme="minorHAnsi" w:hAnsiTheme="minorHAnsi" w:cs="Arial"/>
          <w:color w:val="111111"/>
          <w:szCs w:val="22"/>
          <w:shd w:val="clear" w:color="auto" w:fill="FFFFFF"/>
        </w:rPr>
        <w:t>, without transferring the ownership right</w:t>
      </w:r>
      <w:r w:rsidR="00EE0006" w:rsidRPr="00274BFF">
        <w:rPr>
          <w:rFonts w:asciiTheme="minorHAnsi" w:hAnsiTheme="minorHAnsi" w:cs="Arial"/>
          <w:spacing w:val="-8"/>
          <w:szCs w:val="22"/>
        </w:rPr>
        <w:t>;</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bCs/>
          <w:iCs/>
          <w:spacing w:val="-8"/>
          <w:szCs w:val="22"/>
        </w:rPr>
        <w:t xml:space="preserve">16) </w:t>
      </w:r>
      <w:r w:rsidR="00FD70A1" w:rsidRPr="00274BFF">
        <w:rPr>
          <w:rFonts w:asciiTheme="minorHAnsi" w:hAnsiTheme="minorHAnsi" w:cs="Arial"/>
          <w:bCs/>
          <w:iCs/>
          <w:spacing w:val="-8"/>
          <w:szCs w:val="22"/>
        </w:rPr>
        <w:t>Treasury direct</w:t>
      </w:r>
      <w:r w:rsidR="00EE0006" w:rsidRPr="00274BFF">
        <w:rPr>
          <w:rFonts w:asciiTheme="minorHAnsi" w:hAnsiTheme="minorHAnsi" w:cs="Arial"/>
          <w:bCs/>
          <w:iCs/>
          <w:spacing w:val="-8"/>
          <w:szCs w:val="22"/>
        </w:rPr>
        <w:t xml:space="preserve">: a structure ensuring </w:t>
      </w:r>
      <w:r w:rsidR="007E60DC" w:rsidRPr="00274BFF">
        <w:rPr>
          <w:rFonts w:asciiTheme="minorHAnsi" w:hAnsiTheme="minorHAnsi" w:cs="Arial"/>
          <w:bCs/>
          <w:iCs/>
          <w:spacing w:val="-8"/>
          <w:szCs w:val="22"/>
        </w:rPr>
        <w:t>the direct sales of bonds</w:t>
      </w:r>
      <w:r w:rsidR="007E60DC">
        <w:rPr>
          <w:rFonts w:asciiTheme="minorHAnsi" w:hAnsiTheme="minorHAnsi" w:cs="Arial"/>
          <w:bCs/>
          <w:iCs/>
          <w:spacing w:val="-8"/>
          <w:szCs w:val="22"/>
        </w:rPr>
        <w:t xml:space="preserve"> to </w:t>
      </w:r>
      <w:proofErr w:type="spellStart"/>
      <w:r w:rsidR="007E60DC">
        <w:rPr>
          <w:rFonts w:asciiTheme="minorHAnsi" w:hAnsiTheme="minorHAnsi" w:cs="Arial"/>
          <w:bCs/>
          <w:iCs/>
          <w:spacing w:val="-8"/>
          <w:szCs w:val="22"/>
        </w:rPr>
        <w:t>retial</w:t>
      </w:r>
      <w:proofErr w:type="spellEnd"/>
      <w:r w:rsidR="007E60DC">
        <w:rPr>
          <w:rFonts w:asciiTheme="minorHAnsi" w:hAnsiTheme="minorHAnsi" w:cs="Arial"/>
          <w:bCs/>
          <w:iCs/>
          <w:spacing w:val="-8"/>
          <w:szCs w:val="22"/>
        </w:rPr>
        <w:t xml:space="preserve"> investors</w:t>
      </w:r>
      <w:r w:rsidR="007E60DC" w:rsidRPr="007E60DC">
        <w:rPr>
          <w:rFonts w:asciiTheme="minorHAnsi" w:hAnsiTheme="minorHAnsi" w:cs="Arial"/>
          <w:bCs/>
          <w:iCs/>
          <w:spacing w:val="-8"/>
          <w:szCs w:val="22"/>
        </w:rPr>
        <w:t xml:space="preserve"> </w:t>
      </w:r>
      <w:r w:rsidR="007E60DC" w:rsidRPr="00274BFF">
        <w:rPr>
          <w:rFonts w:asciiTheme="minorHAnsi" w:hAnsiTheme="minorHAnsi" w:cs="Arial"/>
          <w:bCs/>
          <w:iCs/>
          <w:spacing w:val="-8"/>
          <w:szCs w:val="22"/>
        </w:rPr>
        <w:t>by the issuer</w:t>
      </w:r>
      <w:r w:rsidR="007E60DC">
        <w:rPr>
          <w:rFonts w:asciiTheme="minorHAnsi" w:hAnsiTheme="minorHAnsi" w:cs="Arial"/>
          <w:bCs/>
          <w:iCs/>
          <w:spacing w:val="-8"/>
          <w:szCs w:val="22"/>
        </w:rPr>
        <w:t xml:space="preserve">, </w:t>
      </w:r>
      <w:r w:rsidR="00EE0006" w:rsidRPr="00274BFF">
        <w:rPr>
          <w:rFonts w:asciiTheme="minorHAnsi" w:hAnsiTheme="minorHAnsi" w:cs="Arial"/>
          <w:bCs/>
          <w:iCs/>
          <w:spacing w:val="-8"/>
          <w:szCs w:val="22"/>
        </w:rPr>
        <w:t>the registration and servicing of the bonds owned by investors</w:t>
      </w:r>
      <w:r w:rsidR="007E60DC">
        <w:rPr>
          <w:rFonts w:asciiTheme="minorHAnsi" w:hAnsiTheme="minorHAnsi" w:cs="Arial"/>
          <w:bCs/>
          <w:iCs/>
          <w:spacing w:val="-8"/>
          <w:szCs w:val="22"/>
        </w:rPr>
        <w:t>. T</w:t>
      </w:r>
      <w:r w:rsidR="00EE0006" w:rsidRPr="00274BFF">
        <w:rPr>
          <w:rFonts w:asciiTheme="minorHAnsi" w:hAnsiTheme="minorHAnsi" w:cs="Arial"/>
          <w:bCs/>
          <w:iCs/>
          <w:spacing w:val="-8"/>
          <w:szCs w:val="22"/>
        </w:rPr>
        <w:t xml:space="preserve">he functions of </w:t>
      </w:r>
      <w:r w:rsidR="007E60DC" w:rsidRPr="00274BFF">
        <w:rPr>
          <w:rFonts w:asciiTheme="minorHAnsi" w:hAnsiTheme="minorHAnsi" w:cs="Arial"/>
          <w:bCs/>
          <w:iCs/>
          <w:spacing w:val="-8"/>
          <w:szCs w:val="22"/>
        </w:rPr>
        <w:t>Treasury direct</w:t>
      </w:r>
      <w:r w:rsidR="00EE0006" w:rsidRPr="00274BFF">
        <w:rPr>
          <w:rFonts w:asciiTheme="minorHAnsi" w:hAnsiTheme="minorHAnsi" w:cs="Arial"/>
          <w:bCs/>
          <w:iCs/>
          <w:spacing w:val="-8"/>
          <w:szCs w:val="22"/>
        </w:rPr>
        <w:t xml:space="preserve"> are implemented by the issuer;</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spacing w:val="-8"/>
          <w:szCs w:val="22"/>
        </w:rPr>
        <w:t xml:space="preserve">17) </w:t>
      </w:r>
      <w:proofErr w:type="gramStart"/>
      <w:r w:rsidR="00EE0006" w:rsidRPr="00274BFF">
        <w:rPr>
          <w:rFonts w:asciiTheme="minorHAnsi" w:hAnsiTheme="minorHAnsi" w:cs="Arial"/>
          <w:spacing w:val="-8"/>
          <w:szCs w:val="22"/>
        </w:rPr>
        <w:t>operator</w:t>
      </w:r>
      <w:proofErr w:type="gramEnd"/>
      <w:r w:rsidR="00EE0006" w:rsidRPr="00274BFF">
        <w:rPr>
          <w:rFonts w:asciiTheme="minorHAnsi" w:hAnsiTheme="minorHAnsi" w:cs="Arial"/>
          <w:spacing w:val="-8"/>
          <w:szCs w:val="22"/>
        </w:rPr>
        <w:t>: a person (persons), which organize the activities of the regulated market for bonds;</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bCs/>
          <w:iCs/>
          <w:spacing w:val="-8"/>
          <w:szCs w:val="22"/>
        </w:rPr>
        <w:t xml:space="preserve">18) </w:t>
      </w:r>
      <w:r w:rsidR="00105D10">
        <w:rPr>
          <w:rFonts w:asciiTheme="minorHAnsi" w:hAnsiTheme="minorHAnsi" w:cs="Arial"/>
          <w:spacing w:val="-8"/>
          <w:szCs w:val="22"/>
        </w:rPr>
        <w:t>government</w:t>
      </w:r>
      <w:r w:rsidR="005A7F5B" w:rsidRPr="00274BFF">
        <w:rPr>
          <w:rFonts w:asciiTheme="minorHAnsi" w:hAnsiTheme="minorHAnsi" w:cs="Arial"/>
          <w:spacing w:val="-8"/>
          <w:szCs w:val="22"/>
        </w:rPr>
        <w:t xml:space="preserve"> securities registration and settlement system</w:t>
      </w:r>
      <w:r w:rsidRPr="00274BFF">
        <w:rPr>
          <w:rFonts w:asciiTheme="minorHAnsi" w:hAnsiTheme="minorHAnsi"/>
          <w:bCs/>
          <w:iCs/>
          <w:spacing w:val="-8"/>
          <w:szCs w:val="22"/>
        </w:rPr>
        <w:t xml:space="preserve"> (</w:t>
      </w:r>
      <w:r w:rsidR="005A7F5B" w:rsidRPr="00274BFF">
        <w:rPr>
          <w:rFonts w:asciiTheme="minorHAnsi" w:hAnsiTheme="minorHAnsi"/>
          <w:bCs/>
          <w:iCs/>
          <w:spacing w:val="-8"/>
          <w:szCs w:val="22"/>
        </w:rPr>
        <w:t>hereinafter - System</w:t>
      </w:r>
      <w:r w:rsidRPr="00274BFF">
        <w:rPr>
          <w:rFonts w:asciiTheme="minorHAnsi" w:hAnsiTheme="minorHAnsi"/>
          <w:bCs/>
          <w:iCs/>
          <w:spacing w:val="-8"/>
          <w:szCs w:val="22"/>
        </w:rPr>
        <w:t>)</w:t>
      </w:r>
      <w:r w:rsidR="005A7F5B" w:rsidRPr="00274BFF">
        <w:rPr>
          <w:rFonts w:asciiTheme="minorHAnsi" w:hAnsiTheme="minorHAnsi"/>
          <w:bCs/>
          <w:iCs/>
          <w:spacing w:val="-8"/>
          <w:szCs w:val="22"/>
        </w:rPr>
        <w:t xml:space="preserve">: </w:t>
      </w:r>
      <w:r w:rsidRPr="00274BFF">
        <w:rPr>
          <w:rFonts w:asciiTheme="minorHAnsi" w:hAnsiTheme="minorHAnsi" w:cs="Courier New"/>
          <w:spacing w:val="-8"/>
          <w:szCs w:val="22"/>
        </w:rPr>
        <w:t> </w:t>
      </w:r>
      <w:r w:rsidR="00484F5F" w:rsidRPr="00274BFF">
        <w:rPr>
          <w:rFonts w:asciiTheme="minorHAnsi" w:hAnsiTheme="minorHAnsi" w:cs="Courier New"/>
          <w:spacing w:val="-8"/>
          <w:szCs w:val="22"/>
        </w:rPr>
        <w:t xml:space="preserve">a system ensuring the implementation of the registration of the bonds on the </w:t>
      </w:r>
      <w:proofErr w:type="spellStart"/>
      <w:r w:rsidR="00484F5F" w:rsidRPr="00274BFF">
        <w:rPr>
          <w:rFonts w:asciiTheme="minorHAnsi" w:hAnsiTheme="minorHAnsi" w:cs="Courier New"/>
          <w:spacing w:val="-8"/>
          <w:szCs w:val="22"/>
        </w:rPr>
        <w:t>depo</w:t>
      </w:r>
      <w:proofErr w:type="spellEnd"/>
      <w:r w:rsidR="00484F5F" w:rsidRPr="00274BFF">
        <w:rPr>
          <w:rFonts w:asciiTheme="minorHAnsi" w:hAnsiTheme="minorHAnsi" w:cs="Courier New"/>
          <w:spacing w:val="-8"/>
          <w:szCs w:val="22"/>
        </w:rPr>
        <w:t xml:space="preserve"> accounts maintained at the central custodian and the implementation of settlements with </w:t>
      </w:r>
      <w:proofErr w:type="spellStart"/>
      <w:r w:rsidR="00484F5F" w:rsidRPr="00274BFF">
        <w:rPr>
          <w:rFonts w:asciiTheme="minorHAnsi" w:hAnsiTheme="minorHAnsi" w:cs="Courier New"/>
          <w:spacing w:val="-8"/>
          <w:szCs w:val="22"/>
        </w:rPr>
        <w:t>depo</w:t>
      </w:r>
      <w:proofErr w:type="spellEnd"/>
      <w:r w:rsidR="00484F5F" w:rsidRPr="00274BFF">
        <w:rPr>
          <w:rFonts w:asciiTheme="minorHAnsi" w:hAnsiTheme="minorHAnsi" w:cs="Courier New"/>
          <w:spacing w:val="-8"/>
          <w:szCs w:val="22"/>
        </w:rPr>
        <w:t xml:space="preserve"> accounts</w:t>
      </w:r>
      <w:r w:rsidR="00484F5F" w:rsidRPr="00274BFF">
        <w:rPr>
          <w:rFonts w:asciiTheme="minorHAnsi" w:hAnsiTheme="minorHAnsi" w:cs="Arial"/>
          <w:spacing w:val="-8"/>
          <w:szCs w:val="22"/>
        </w:rPr>
        <w:t>;</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bCs/>
          <w:iCs/>
          <w:spacing w:val="-8"/>
          <w:szCs w:val="22"/>
        </w:rPr>
        <w:t xml:space="preserve">19) </w:t>
      </w:r>
      <w:proofErr w:type="gramStart"/>
      <w:r w:rsidR="00484F5F" w:rsidRPr="00274BFF">
        <w:rPr>
          <w:rFonts w:asciiTheme="minorHAnsi" w:hAnsiTheme="minorHAnsi" w:cs="Arial"/>
          <w:bCs/>
          <w:iCs/>
          <w:spacing w:val="-8"/>
          <w:szCs w:val="22"/>
        </w:rPr>
        <w:t>central</w:t>
      </w:r>
      <w:proofErr w:type="gramEnd"/>
      <w:r w:rsidR="00484F5F" w:rsidRPr="00274BFF">
        <w:rPr>
          <w:rFonts w:asciiTheme="minorHAnsi" w:hAnsiTheme="minorHAnsi" w:cs="Arial"/>
          <w:bCs/>
          <w:iCs/>
          <w:spacing w:val="-8"/>
          <w:szCs w:val="22"/>
        </w:rPr>
        <w:t xml:space="preserve"> custodian: </w:t>
      </w:r>
      <w:r w:rsidR="00C75A54" w:rsidRPr="00274BFF">
        <w:rPr>
          <w:rFonts w:asciiTheme="minorHAnsi" w:hAnsiTheme="minorHAnsi" w:cs="Arial"/>
          <w:bCs/>
          <w:iCs/>
          <w:spacing w:val="-8"/>
          <w:szCs w:val="22"/>
        </w:rPr>
        <w:t xml:space="preserve">a </w:t>
      </w:r>
      <w:r w:rsidR="00275B61">
        <w:rPr>
          <w:rFonts w:asciiTheme="minorHAnsi" w:hAnsiTheme="minorHAnsi" w:cs="Arial"/>
          <w:bCs/>
          <w:iCs/>
          <w:spacing w:val="-8"/>
          <w:szCs w:val="22"/>
        </w:rPr>
        <w:t>legal entity</w:t>
      </w:r>
      <w:r w:rsidR="00C75A54" w:rsidRPr="00274BFF">
        <w:rPr>
          <w:rFonts w:asciiTheme="minorHAnsi" w:hAnsiTheme="minorHAnsi" w:cs="Arial"/>
          <w:bCs/>
          <w:iCs/>
          <w:spacing w:val="-8"/>
          <w:szCs w:val="22"/>
        </w:rPr>
        <w:t xml:space="preserve"> implementing custodian activities and bearing obligations towards the issuer for the official registration, circulation of bonds</w:t>
      </w:r>
      <w:r w:rsidRPr="00274BFF">
        <w:rPr>
          <w:rFonts w:asciiTheme="minorHAnsi" w:hAnsiTheme="minorHAnsi"/>
          <w:spacing w:val="-8"/>
          <w:szCs w:val="22"/>
        </w:rPr>
        <w:t>,</w:t>
      </w:r>
      <w:r w:rsidR="00C75A54" w:rsidRPr="00274BFF">
        <w:rPr>
          <w:rFonts w:asciiTheme="minorHAnsi" w:hAnsiTheme="minorHAnsi"/>
          <w:spacing w:val="-8"/>
          <w:szCs w:val="22"/>
        </w:rPr>
        <w:t xml:space="preserve"> which has a custody contract with the issuer</w:t>
      </w:r>
      <w:r w:rsidR="00C75A54" w:rsidRPr="00274BFF">
        <w:rPr>
          <w:rFonts w:asciiTheme="minorHAnsi" w:hAnsiTheme="minorHAnsi" w:cs="Arial"/>
          <w:spacing w:val="-8"/>
          <w:szCs w:val="22"/>
        </w:rPr>
        <w:t>;</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bCs/>
          <w:iCs/>
          <w:spacing w:val="-8"/>
          <w:szCs w:val="22"/>
        </w:rPr>
        <w:t xml:space="preserve">20) </w:t>
      </w:r>
      <w:proofErr w:type="gramStart"/>
      <w:r w:rsidR="00C75A54" w:rsidRPr="00274BFF">
        <w:rPr>
          <w:rFonts w:asciiTheme="minorHAnsi" w:hAnsiTheme="minorHAnsi" w:cs="Arial"/>
          <w:bCs/>
          <w:iCs/>
          <w:spacing w:val="-8"/>
          <w:szCs w:val="22"/>
        </w:rPr>
        <w:t>sub-custodian</w:t>
      </w:r>
      <w:proofErr w:type="gramEnd"/>
      <w:r w:rsidR="00C75A54" w:rsidRPr="00274BFF">
        <w:rPr>
          <w:rFonts w:asciiTheme="minorHAnsi" w:hAnsiTheme="minorHAnsi" w:cs="Arial"/>
          <w:bCs/>
          <w:iCs/>
          <w:spacing w:val="-8"/>
          <w:szCs w:val="22"/>
        </w:rPr>
        <w:t>: a person implementing custodian activities, with whom the own bonds, nominees’ bonds and (or) the bonds in the ownership of investors (by specific investors) are registered</w:t>
      </w:r>
      <w:r w:rsidR="00DC664E" w:rsidRPr="00274BFF">
        <w:rPr>
          <w:rFonts w:asciiTheme="minorHAnsi" w:hAnsiTheme="minorHAnsi" w:cs="Arial"/>
          <w:bCs/>
          <w:iCs/>
          <w:spacing w:val="-8"/>
          <w:szCs w:val="22"/>
        </w:rPr>
        <w:t>;</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bCs/>
          <w:iCs/>
          <w:spacing w:val="-8"/>
          <w:szCs w:val="22"/>
        </w:rPr>
        <w:t xml:space="preserve">21) </w:t>
      </w:r>
      <w:proofErr w:type="gramStart"/>
      <w:r w:rsidR="00AC2CA6" w:rsidRPr="00274BFF">
        <w:rPr>
          <w:rFonts w:asciiTheme="minorHAnsi" w:hAnsiTheme="minorHAnsi" w:cs="Arial"/>
          <w:bCs/>
          <w:iCs/>
          <w:spacing w:val="-8"/>
          <w:szCs w:val="22"/>
        </w:rPr>
        <w:t>face</w:t>
      </w:r>
      <w:proofErr w:type="gramEnd"/>
      <w:r w:rsidR="00DC664E" w:rsidRPr="00274BFF">
        <w:rPr>
          <w:rFonts w:asciiTheme="minorHAnsi" w:hAnsiTheme="minorHAnsi" w:cs="Arial"/>
          <w:bCs/>
          <w:iCs/>
          <w:spacing w:val="-8"/>
          <w:szCs w:val="22"/>
        </w:rPr>
        <w:t xml:space="preserve"> value </w:t>
      </w:r>
      <w:r w:rsidRPr="00274BFF">
        <w:rPr>
          <w:rFonts w:asciiTheme="minorHAnsi" w:hAnsiTheme="minorHAnsi"/>
          <w:bCs/>
          <w:iCs/>
          <w:spacing w:val="-8"/>
          <w:szCs w:val="22"/>
        </w:rPr>
        <w:t>(</w:t>
      </w:r>
      <w:r w:rsidR="00DC664E" w:rsidRPr="00274BFF">
        <w:rPr>
          <w:rFonts w:asciiTheme="minorHAnsi" w:hAnsiTheme="minorHAnsi"/>
          <w:bCs/>
          <w:iCs/>
          <w:spacing w:val="-8"/>
          <w:szCs w:val="22"/>
        </w:rPr>
        <w:t>or volume</w:t>
      </w:r>
      <w:r w:rsidRPr="00274BFF">
        <w:rPr>
          <w:rFonts w:asciiTheme="minorHAnsi" w:hAnsiTheme="minorHAnsi"/>
          <w:bCs/>
          <w:iCs/>
          <w:spacing w:val="-8"/>
          <w:szCs w:val="22"/>
        </w:rPr>
        <w:t>)</w:t>
      </w:r>
      <w:r w:rsidR="00DC664E" w:rsidRPr="00274BFF">
        <w:rPr>
          <w:rFonts w:asciiTheme="minorHAnsi" w:hAnsiTheme="minorHAnsi"/>
          <w:bCs/>
          <w:iCs/>
          <w:spacing w:val="-8"/>
          <w:szCs w:val="22"/>
        </w:rPr>
        <w:t xml:space="preserve">: a monetary unit, which the issuer is obliged to pay to the owner and (or) nominee of the bond on the </w:t>
      </w:r>
      <w:r w:rsidR="00161F80" w:rsidRPr="00274BFF">
        <w:rPr>
          <w:rFonts w:asciiTheme="minorHAnsi" w:hAnsiTheme="minorHAnsi"/>
          <w:bCs/>
          <w:iCs/>
          <w:spacing w:val="-8"/>
          <w:szCs w:val="22"/>
        </w:rPr>
        <w:t>maturity</w:t>
      </w:r>
      <w:r w:rsidR="00DC664E" w:rsidRPr="00274BFF">
        <w:rPr>
          <w:rFonts w:asciiTheme="minorHAnsi" w:hAnsiTheme="minorHAnsi"/>
          <w:bCs/>
          <w:iCs/>
          <w:spacing w:val="-8"/>
          <w:szCs w:val="22"/>
        </w:rPr>
        <w:t xml:space="preserve"> date</w:t>
      </w:r>
      <w:r w:rsidR="00DC664E" w:rsidRPr="00274BFF">
        <w:rPr>
          <w:rFonts w:asciiTheme="minorHAnsi" w:hAnsiTheme="minorHAnsi" w:cs="Arial"/>
          <w:color w:val="000000"/>
          <w:spacing w:val="-8"/>
          <w:szCs w:val="22"/>
        </w:rPr>
        <w:t>;</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bCs/>
          <w:iCs/>
          <w:spacing w:val="-8"/>
          <w:szCs w:val="22"/>
        </w:rPr>
        <w:lastRenderedPageBreak/>
        <w:t xml:space="preserve">22) </w:t>
      </w:r>
      <w:r w:rsidR="00DC664E" w:rsidRPr="00274BFF">
        <w:rPr>
          <w:rFonts w:asciiTheme="minorHAnsi" w:hAnsiTheme="minorHAnsi" w:cs="Arial"/>
          <w:bCs/>
          <w:iCs/>
          <w:spacing w:val="-8"/>
          <w:szCs w:val="22"/>
        </w:rPr>
        <w:t xml:space="preserve">discount </w:t>
      </w:r>
      <w:r w:rsidRPr="00274BFF">
        <w:rPr>
          <w:rFonts w:asciiTheme="minorHAnsi" w:hAnsiTheme="minorHAnsi"/>
          <w:bCs/>
          <w:iCs/>
          <w:spacing w:val="-8"/>
          <w:szCs w:val="22"/>
        </w:rPr>
        <w:t>(</w:t>
      </w:r>
      <w:r w:rsidR="00DC664E" w:rsidRPr="00274BFF">
        <w:rPr>
          <w:rFonts w:asciiTheme="minorHAnsi" w:hAnsiTheme="minorHAnsi"/>
          <w:bCs/>
          <w:iCs/>
          <w:spacing w:val="-8"/>
          <w:szCs w:val="22"/>
        </w:rPr>
        <w:t>premium</w:t>
      </w:r>
      <w:r w:rsidRPr="00274BFF">
        <w:rPr>
          <w:rFonts w:asciiTheme="minorHAnsi" w:hAnsiTheme="minorHAnsi"/>
          <w:bCs/>
          <w:iCs/>
          <w:spacing w:val="-8"/>
          <w:szCs w:val="22"/>
        </w:rPr>
        <w:t>)</w:t>
      </w:r>
      <w:r w:rsidR="00DC664E" w:rsidRPr="00274BFF">
        <w:rPr>
          <w:rFonts w:asciiTheme="minorHAnsi" w:hAnsiTheme="minorHAnsi"/>
          <w:bCs/>
          <w:iCs/>
          <w:spacing w:val="-8"/>
          <w:szCs w:val="22"/>
        </w:rPr>
        <w:t xml:space="preserve">: a difference between the </w:t>
      </w:r>
      <w:r w:rsidR="00AC2CA6" w:rsidRPr="00274BFF">
        <w:rPr>
          <w:rFonts w:asciiTheme="minorHAnsi" w:hAnsiTheme="minorHAnsi"/>
          <w:bCs/>
          <w:iCs/>
          <w:spacing w:val="-8"/>
          <w:szCs w:val="22"/>
        </w:rPr>
        <w:t>face</w:t>
      </w:r>
      <w:r w:rsidR="00DC664E" w:rsidRPr="00274BFF">
        <w:rPr>
          <w:rFonts w:asciiTheme="minorHAnsi" w:hAnsiTheme="minorHAnsi"/>
          <w:bCs/>
          <w:iCs/>
          <w:spacing w:val="-8"/>
          <w:szCs w:val="22"/>
        </w:rPr>
        <w:t xml:space="preserve"> value and the price of the bond, if </w:t>
      </w:r>
      <w:r w:rsidR="00274BFF" w:rsidRPr="00274BFF">
        <w:rPr>
          <w:rFonts w:asciiTheme="minorHAnsi" w:hAnsiTheme="minorHAnsi"/>
          <w:bCs/>
          <w:iCs/>
          <w:spacing w:val="-8"/>
          <w:szCs w:val="22"/>
        </w:rPr>
        <w:t>it is</w:t>
      </w:r>
      <w:r w:rsidR="00DC664E" w:rsidRPr="00274BFF">
        <w:rPr>
          <w:rFonts w:asciiTheme="minorHAnsi" w:hAnsiTheme="minorHAnsi"/>
          <w:bCs/>
          <w:iCs/>
          <w:spacing w:val="-8"/>
          <w:szCs w:val="22"/>
        </w:rPr>
        <w:t xml:space="preserve"> positive (negative)</w:t>
      </w:r>
      <w:r w:rsidR="007B7B08" w:rsidRPr="00274BFF">
        <w:rPr>
          <w:rFonts w:asciiTheme="minorHAnsi" w:hAnsiTheme="minorHAnsi" w:cs="Arial"/>
          <w:color w:val="000000"/>
          <w:spacing w:val="-8"/>
          <w:szCs w:val="22"/>
        </w:rPr>
        <w:t>;</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color w:val="000000"/>
          <w:spacing w:val="-8"/>
          <w:szCs w:val="22"/>
        </w:rPr>
        <w:t xml:space="preserve">23) </w:t>
      </w:r>
      <w:r w:rsidR="007B7B08" w:rsidRPr="00274BFF">
        <w:rPr>
          <w:rFonts w:asciiTheme="minorHAnsi" w:hAnsiTheme="minorHAnsi" w:cs="Arial"/>
          <w:color w:val="000000"/>
          <w:spacing w:val="-8"/>
          <w:szCs w:val="22"/>
        </w:rPr>
        <w:t>price: a monetary unit, which the buyer of the bond is obliged to pay to the seller of</w:t>
      </w:r>
      <w:r w:rsidRPr="00274BFF">
        <w:rPr>
          <w:rFonts w:asciiTheme="minorHAnsi" w:hAnsiTheme="minorHAnsi" w:cs="Times Armenian"/>
          <w:color w:val="000000"/>
          <w:spacing w:val="-8"/>
          <w:szCs w:val="22"/>
        </w:rPr>
        <w:t xml:space="preserve"> </w:t>
      </w:r>
      <w:r w:rsidR="007B7B08" w:rsidRPr="00274BFF">
        <w:rPr>
          <w:rFonts w:asciiTheme="minorHAnsi" w:hAnsiTheme="minorHAnsi" w:cs="Times Armenian"/>
          <w:color w:val="000000"/>
          <w:spacing w:val="-8"/>
          <w:szCs w:val="22"/>
        </w:rPr>
        <w:t xml:space="preserve">the bond on the settlement date for the defined </w:t>
      </w:r>
      <w:r w:rsidR="00AC2CA6" w:rsidRPr="00274BFF">
        <w:rPr>
          <w:rFonts w:asciiTheme="minorHAnsi" w:hAnsiTheme="minorHAnsi" w:cs="Times Armenian"/>
          <w:color w:val="000000"/>
          <w:spacing w:val="-8"/>
          <w:szCs w:val="22"/>
        </w:rPr>
        <w:t>face</w:t>
      </w:r>
      <w:r w:rsidR="007B7B08" w:rsidRPr="00274BFF">
        <w:rPr>
          <w:rFonts w:asciiTheme="minorHAnsi" w:hAnsiTheme="minorHAnsi" w:cs="Times Armenian"/>
          <w:color w:val="000000"/>
          <w:spacing w:val="-8"/>
          <w:szCs w:val="22"/>
        </w:rPr>
        <w:t xml:space="preserve"> value of the bond, with an accuracy of ten RA </w:t>
      </w:r>
      <w:proofErr w:type="spellStart"/>
      <w:r w:rsidR="007B7B08" w:rsidRPr="00274BFF">
        <w:rPr>
          <w:rFonts w:asciiTheme="minorHAnsi" w:hAnsiTheme="minorHAnsi" w:cs="Times Armenian"/>
          <w:color w:val="000000"/>
          <w:spacing w:val="-8"/>
          <w:szCs w:val="22"/>
        </w:rPr>
        <w:t>lumas</w:t>
      </w:r>
      <w:proofErr w:type="spellEnd"/>
      <w:r w:rsidR="007B7B08" w:rsidRPr="00274BFF">
        <w:rPr>
          <w:rFonts w:asciiTheme="minorHAnsi" w:hAnsiTheme="minorHAnsi" w:cs="Times Armenian"/>
          <w:color w:val="000000"/>
          <w:spacing w:val="-8"/>
          <w:szCs w:val="22"/>
        </w:rPr>
        <w:t>, in accordance with the arithmetic rounding rules</w:t>
      </w:r>
      <w:r w:rsidR="007B7B08" w:rsidRPr="00274BFF">
        <w:rPr>
          <w:rFonts w:asciiTheme="minorHAnsi" w:hAnsiTheme="minorHAnsi" w:cs="Arial"/>
          <w:color w:val="000000"/>
          <w:spacing w:val="-8"/>
          <w:szCs w:val="22"/>
        </w:rPr>
        <w:t>;</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color w:val="000000"/>
          <w:spacing w:val="-8"/>
          <w:szCs w:val="22"/>
        </w:rPr>
        <w:t xml:space="preserve">24) </w:t>
      </w:r>
      <w:proofErr w:type="gramStart"/>
      <w:r w:rsidR="007B7B08" w:rsidRPr="00274BFF">
        <w:rPr>
          <w:rFonts w:asciiTheme="minorHAnsi" w:hAnsiTheme="minorHAnsi" w:cs="Arial"/>
          <w:color w:val="000000"/>
          <w:spacing w:val="-8"/>
          <w:szCs w:val="22"/>
        </w:rPr>
        <w:t>yield</w:t>
      </w:r>
      <w:proofErr w:type="gramEnd"/>
      <w:r w:rsidRPr="00274BFF">
        <w:rPr>
          <w:rFonts w:asciiTheme="minorHAnsi" w:hAnsiTheme="minorHAnsi" w:cs="Times Armenian"/>
          <w:color w:val="000000"/>
          <w:spacing w:val="-8"/>
          <w:szCs w:val="22"/>
        </w:rPr>
        <w:t xml:space="preserve"> (</w:t>
      </w:r>
      <w:r w:rsidR="007B7B08" w:rsidRPr="00274BFF">
        <w:rPr>
          <w:rFonts w:asciiTheme="minorHAnsi" w:hAnsiTheme="minorHAnsi" w:cs="Times Armenian"/>
          <w:color w:val="000000"/>
          <w:spacing w:val="-8"/>
          <w:szCs w:val="22"/>
        </w:rPr>
        <w:t>or annual yield to maturity</w:t>
      </w:r>
      <w:r w:rsidRPr="00274BFF">
        <w:rPr>
          <w:rFonts w:asciiTheme="minorHAnsi" w:hAnsiTheme="minorHAnsi" w:cs="Times Armenian"/>
          <w:color w:val="000000"/>
          <w:spacing w:val="-8"/>
          <w:szCs w:val="22"/>
        </w:rPr>
        <w:t>)</w:t>
      </w:r>
      <w:r w:rsidR="007B7B08" w:rsidRPr="00274BFF">
        <w:rPr>
          <w:rFonts w:asciiTheme="minorHAnsi" w:hAnsiTheme="minorHAnsi" w:cs="Arial"/>
          <w:color w:val="000000"/>
          <w:spacing w:val="-8"/>
          <w:szCs w:val="22"/>
        </w:rPr>
        <w:t xml:space="preserve">: an interest rate </w:t>
      </w:r>
      <w:r w:rsidR="007B7B08" w:rsidRPr="00274BFF">
        <w:rPr>
          <w:rFonts w:asciiTheme="minorHAnsi" w:hAnsiTheme="minorHAnsi" w:cs="Times Armenian"/>
          <w:color w:val="000000"/>
          <w:spacing w:val="-8"/>
          <w:szCs w:val="22"/>
        </w:rPr>
        <w:t xml:space="preserve">(with an accuracy of </w:t>
      </w:r>
      <w:r w:rsidR="006D67E4" w:rsidRPr="00274BFF">
        <w:rPr>
          <w:rFonts w:asciiTheme="minorHAnsi" w:hAnsiTheme="minorHAnsi" w:cs="Times Armenian"/>
          <w:color w:val="000000"/>
          <w:spacing w:val="-8"/>
          <w:szCs w:val="22"/>
        </w:rPr>
        <w:t>ten-</w:t>
      </w:r>
      <w:r w:rsidR="007B7B08" w:rsidRPr="00274BFF">
        <w:rPr>
          <w:rFonts w:asciiTheme="minorHAnsi" w:hAnsiTheme="minorHAnsi" w:cs="Times Armenian"/>
          <w:color w:val="000000"/>
          <w:spacing w:val="-8"/>
          <w:szCs w:val="22"/>
        </w:rPr>
        <w:t>thousandth digit</w:t>
      </w:r>
      <w:r w:rsidR="006D67E4" w:rsidRPr="00274BFF">
        <w:rPr>
          <w:rFonts w:asciiTheme="minorHAnsi" w:hAnsiTheme="minorHAnsi" w:cs="Times Armenian"/>
          <w:color w:val="000000"/>
          <w:spacing w:val="-8"/>
          <w:szCs w:val="22"/>
        </w:rPr>
        <w:t xml:space="preserve"> after the decimal point</w:t>
      </w:r>
      <w:r w:rsidR="007B7B08" w:rsidRPr="00274BFF">
        <w:rPr>
          <w:rFonts w:asciiTheme="minorHAnsi" w:hAnsiTheme="minorHAnsi" w:cs="Times Armenian"/>
          <w:color w:val="000000"/>
          <w:spacing w:val="-8"/>
          <w:szCs w:val="22"/>
        </w:rPr>
        <w:t xml:space="preserve">, under the arithmetic rounding rule) </w:t>
      </w:r>
      <w:r w:rsidR="00214FEF" w:rsidRPr="00274BFF">
        <w:rPr>
          <w:rFonts w:asciiTheme="minorHAnsi" w:hAnsiTheme="minorHAnsi" w:cs="Times Armenian"/>
          <w:color w:val="000000"/>
          <w:spacing w:val="-8"/>
          <w:szCs w:val="22"/>
        </w:rPr>
        <w:t xml:space="preserve">by which the price is </w:t>
      </w:r>
      <w:r w:rsidR="007B7B08" w:rsidRPr="00274BFF">
        <w:rPr>
          <w:rFonts w:asciiTheme="minorHAnsi" w:hAnsiTheme="minorHAnsi" w:cs="Arial"/>
          <w:color w:val="000000"/>
          <w:spacing w:val="-8"/>
          <w:szCs w:val="22"/>
        </w:rPr>
        <w:t>calculate</w:t>
      </w:r>
      <w:r w:rsidR="00214FEF" w:rsidRPr="00274BFF">
        <w:rPr>
          <w:rFonts w:asciiTheme="minorHAnsi" w:hAnsiTheme="minorHAnsi" w:cs="Arial"/>
          <w:color w:val="000000"/>
          <w:spacing w:val="-8"/>
          <w:szCs w:val="22"/>
        </w:rPr>
        <w:t>d</w:t>
      </w:r>
      <w:r w:rsidR="007B7B08" w:rsidRPr="00274BFF">
        <w:rPr>
          <w:rFonts w:asciiTheme="minorHAnsi" w:hAnsiTheme="minorHAnsi" w:cs="Arial"/>
          <w:color w:val="000000"/>
          <w:spacing w:val="-8"/>
          <w:szCs w:val="22"/>
        </w:rPr>
        <w:t>, in accordance with Chapter VI of this Procedure</w:t>
      </w:r>
      <w:r w:rsidR="00214FEF" w:rsidRPr="00274BFF">
        <w:rPr>
          <w:rFonts w:asciiTheme="minorHAnsi" w:hAnsiTheme="minorHAnsi" w:cs="Arial"/>
          <w:color w:val="000000"/>
          <w:spacing w:val="-8"/>
          <w:szCs w:val="22"/>
        </w:rPr>
        <w:t>;</w:t>
      </w:r>
    </w:p>
    <w:p w:rsidR="00C161F3" w:rsidRPr="00274BFF" w:rsidRDefault="00C161F3" w:rsidP="00C161F3">
      <w:pPr>
        <w:pStyle w:val="norm"/>
        <w:rPr>
          <w:rFonts w:asciiTheme="minorHAnsi" w:hAnsiTheme="minorHAnsi"/>
          <w:spacing w:val="-8"/>
          <w:szCs w:val="22"/>
        </w:rPr>
      </w:pPr>
      <w:r w:rsidRPr="00274BFF">
        <w:rPr>
          <w:rFonts w:asciiTheme="minorHAnsi" w:hAnsiTheme="minorHAnsi" w:cs="Arial"/>
          <w:color w:val="000000"/>
          <w:spacing w:val="-8"/>
          <w:szCs w:val="22"/>
        </w:rPr>
        <w:t xml:space="preserve">25) </w:t>
      </w:r>
      <w:proofErr w:type="gramStart"/>
      <w:r w:rsidR="00214FEF" w:rsidRPr="00274BFF">
        <w:rPr>
          <w:rFonts w:asciiTheme="minorHAnsi" w:hAnsiTheme="minorHAnsi" w:cs="Arial"/>
          <w:color w:val="000000"/>
          <w:spacing w:val="-8"/>
          <w:szCs w:val="22"/>
        </w:rPr>
        <w:t>annual</w:t>
      </w:r>
      <w:proofErr w:type="gramEnd"/>
      <w:r w:rsidR="00214FEF" w:rsidRPr="00274BFF">
        <w:rPr>
          <w:rFonts w:asciiTheme="minorHAnsi" w:hAnsiTheme="minorHAnsi" w:cs="Arial"/>
          <w:color w:val="000000"/>
          <w:spacing w:val="-8"/>
          <w:szCs w:val="22"/>
        </w:rPr>
        <w:t xml:space="preserve"> coupon rate:</w:t>
      </w:r>
      <w:r w:rsidRPr="00274BFF">
        <w:rPr>
          <w:rFonts w:asciiTheme="minorHAnsi" w:hAnsiTheme="minorHAnsi" w:cs="Times Armenian"/>
          <w:color w:val="000000"/>
          <w:spacing w:val="-8"/>
          <w:szCs w:val="22"/>
        </w:rPr>
        <w:t xml:space="preserve"> </w:t>
      </w:r>
      <w:r w:rsidR="00214FEF" w:rsidRPr="00274BFF">
        <w:rPr>
          <w:rFonts w:asciiTheme="minorHAnsi" w:hAnsiTheme="minorHAnsi" w:cs="Times Armenian"/>
          <w:color w:val="000000"/>
          <w:spacing w:val="-8"/>
          <w:szCs w:val="22"/>
        </w:rPr>
        <w:t>a fixed interest rate defined by the issuer for each coupon bond</w:t>
      </w:r>
      <w:r w:rsidRPr="00274BFF">
        <w:rPr>
          <w:rFonts w:asciiTheme="minorHAnsi" w:hAnsiTheme="minorHAnsi" w:cs="Times Armenian"/>
          <w:color w:val="000000"/>
          <w:spacing w:val="-8"/>
          <w:szCs w:val="22"/>
        </w:rPr>
        <w:t xml:space="preserve"> (</w:t>
      </w:r>
      <w:r w:rsidR="00214FEF" w:rsidRPr="00274BFF">
        <w:rPr>
          <w:rFonts w:asciiTheme="minorHAnsi" w:hAnsiTheme="minorHAnsi" w:cs="Times Armenian"/>
          <w:color w:val="000000"/>
          <w:spacing w:val="-8"/>
          <w:szCs w:val="22"/>
        </w:rPr>
        <w:t>with an accuracy of one</w:t>
      </w:r>
      <w:r w:rsidR="006D67E4" w:rsidRPr="00274BFF">
        <w:rPr>
          <w:rFonts w:asciiTheme="minorHAnsi" w:hAnsiTheme="minorHAnsi" w:cs="Times Armenian"/>
          <w:color w:val="000000"/>
          <w:spacing w:val="-8"/>
          <w:szCs w:val="22"/>
        </w:rPr>
        <w:t>-</w:t>
      </w:r>
      <w:r w:rsidR="00214FEF" w:rsidRPr="00274BFF">
        <w:rPr>
          <w:rFonts w:asciiTheme="minorHAnsi" w:hAnsiTheme="minorHAnsi" w:cs="Times Armenian"/>
          <w:color w:val="000000"/>
          <w:spacing w:val="-8"/>
          <w:szCs w:val="22"/>
        </w:rPr>
        <w:t>hundredth digit</w:t>
      </w:r>
      <w:r w:rsidR="006D67E4" w:rsidRPr="00274BFF">
        <w:rPr>
          <w:rFonts w:asciiTheme="minorHAnsi" w:hAnsiTheme="minorHAnsi" w:cs="Times Armenian"/>
          <w:color w:val="000000"/>
          <w:spacing w:val="-8"/>
          <w:szCs w:val="22"/>
        </w:rPr>
        <w:t xml:space="preserve"> after decimal point</w:t>
      </w:r>
      <w:r w:rsidRPr="00274BFF">
        <w:rPr>
          <w:rFonts w:asciiTheme="minorHAnsi" w:hAnsiTheme="minorHAnsi" w:cs="Times Armenian"/>
          <w:color w:val="000000"/>
          <w:spacing w:val="-8"/>
          <w:szCs w:val="22"/>
        </w:rPr>
        <w:t>)</w:t>
      </w:r>
      <w:r w:rsidR="00214FEF" w:rsidRPr="00274BFF">
        <w:rPr>
          <w:rFonts w:asciiTheme="minorHAnsi" w:hAnsiTheme="minorHAnsi" w:cs="Times Armenian"/>
          <w:color w:val="000000"/>
          <w:spacing w:val="-8"/>
          <w:szCs w:val="22"/>
        </w:rPr>
        <w:t>;</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bCs/>
          <w:iCs/>
          <w:spacing w:val="-8"/>
          <w:szCs w:val="22"/>
        </w:rPr>
        <w:t xml:space="preserve">26) </w:t>
      </w:r>
      <w:r w:rsidR="00214FEF" w:rsidRPr="00274BFF">
        <w:rPr>
          <w:rFonts w:asciiTheme="minorHAnsi" w:hAnsiTheme="minorHAnsi" w:cs="Arial"/>
          <w:bCs/>
          <w:iCs/>
          <w:spacing w:val="-8"/>
          <w:szCs w:val="22"/>
        </w:rPr>
        <w:t xml:space="preserve">coupon: the interest amount, paid against the </w:t>
      </w:r>
      <w:r w:rsidR="00AC2CA6" w:rsidRPr="00274BFF">
        <w:rPr>
          <w:rFonts w:asciiTheme="minorHAnsi" w:hAnsiTheme="minorHAnsi" w:cs="Arial"/>
          <w:bCs/>
          <w:iCs/>
          <w:spacing w:val="-8"/>
          <w:szCs w:val="22"/>
        </w:rPr>
        <w:t>face</w:t>
      </w:r>
      <w:r w:rsidR="00214FEF" w:rsidRPr="00274BFF">
        <w:rPr>
          <w:rFonts w:asciiTheme="minorHAnsi" w:hAnsiTheme="minorHAnsi" w:cs="Arial"/>
          <w:bCs/>
          <w:iCs/>
          <w:spacing w:val="-8"/>
          <w:szCs w:val="22"/>
        </w:rPr>
        <w:t xml:space="preserve"> value of the bond by the issuer to the owner and (or) nominee of the bond until the maturity date inclusive, calculated from the issue date, with a semi-annual frequency and with the annual coupon rate, in accordance with Chapter VI of this Procedure;</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spacing w:val="-8"/>
          <w:szCs w:val="22"/>
        </w:rPr>
        <w:t xml:space="preserve">27) </w:t>
      </w:r>
      <w:proofErr w:type="gramStart"/>
      <w:r w:rsidR="00214FEF" w:rsidRPr="00274BFF">
        <w:rPr>
          <w:rFonts w:asciiTheme="minorHAnsi" w:hAnsiTheme="minorHAnsi" w:cs="Arial"/>
          <w:spacing w:val="-8"/>
          <w:szCs w:val="22"/>
        </w:rPr>
        <w:t>coupon</w:t>
      </w:r>
      <w:proofErr w:type="gramEnd"/>
      <w:r w:rsidR="00214FEF" w:rsidRPr="00274BFF">
        <w:rPr>
          <w:rFonts w:asciiTheme="minorHAnsi" w:hAnsiTheme="minorHAnsi" w:cs="Arial"/>
          <w:spacing w:val="-8"/>
          <w:szCs w:val="22"/>
        </w:rPr>
        <w:t xml:space="preserve"> payment date</w:t>
      </w:r>
      <w:r w:rsidR="00E14D07" w:rsidRPr="00274BFF">
        <w:rPr>
          <w:rFonts w:asciiTheme="minorHAnsi" w:hAnsiTheme="minorHAnsi" w:cs="Arial"/>
          <w:spacing w:val="-8"/>
          <w:szCs w:val="22"/>
        </w:rPr>
        <w:t>:</w:t>
      </w:r>
      <w:r w:rsidR="00033ECF" w:rsidRPr="00274BFF">
        <w:rPr>
          <w:rFonts w:asciiTheme="minorHAnsi" w:hAnsiTheme="minorHAnsi" w:cs="Arial"/>
          <w:spacing w:val="-8"/>
          <w:szCs w:val="22"/>
        </w:rPr>
        <w:t xml:space="preserve"> a calendar day</w:t>
      </w:r>
      <w:r w:rsidR="00E14D07" w:rsidRPr="00274BFF">
        <w:rPr>
          <w:rFonts w:asciiTheme="minorHAnsi" w:hAnsiTheme="minorHAnsi" w:cs="Arial"/>
          <w:spacing w:val="-8"/>
          <w:szCs w:val="22"/>
        </w:rPr>
        <w:t xml:space="preserve"> defined by the issuer, on which the latter is obliged to pay the coupon for the given bond;</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color w:val="000000"/>
          <w:spacing w:val="-8"/>
          <w:szCs w:val="22"/>
        </w:rPr>
        <w:t xml:space="preserve">28) </w:t>
      </w:r>
      <w:proofErr w:type="gramStart"/>
      <w:r w:rsidR="00E14D07" w:rsidRPr="00274BFF">
        <w:rPr>
          <w:rFonts w:asciiTheme="minorHAnsi" w:hAnsiTheme="minorHAnsi" w:cs="Arial"/>
          <w:color w:val="000000"/>
          <w:spacing w:val="-8"/>
          <w:szCs w:val="22"/>
        </w:rPr>
        <w:t>first</w:t>
      </w:r>
      <w:proofErr w:type="gramEnd"/>
      <w:r w:rsidR="00E14D07" w:rsidRPr="00274BFF">
        <w:rPr>
          <w:rFonts w:asciiTheme="minorHAnsi" w:hAnsiTheme="minorHAnsi" w:cs="Arial"/>
          <w:color w:val="000000"/>
          <w:spacing w:val="-8"/>
          <w:szCs w:val="22"/>
        </w:rPr>
        <w:t xml:space="preserve"> coupon payment </w:t>
      </w:r>
      <w:r w:rsidR="00033ECF" w:rsidRPr="00274BFF">
        <w:rPr>
          <w:rFonts w:asciiTheme="minorHAnsi" w:hAnsiTheme="minorHAnsi" w:cs="Arial"/>
          <w:color w:val="000000"/>
          <w:spacing w:val="-8"/>
          <w:szCs w:val="22"/>
        </w:rPr>
        <w:t xml:space="preserve">date: </w:t>
      </w:r>
      <w:r w:rsidR="00033ECF" w:rsidRPr="00274BFF">
        <w:rPr>
          <w:rFonts w:asciiTheme="minorHAnsi" w:hAnsiTheme="minorHAnsi" w:cs="Arial"/>
          <w:spacing w:val="-8"/>
          <w:szCs w:val="22"/>
        </w:rPr>
        <w:t>a calendar day defined by the issuer, on which the latter is obliged to pay the coupon for the given bond</w:t>
      </w:r>
      <w:r w:rsidR="00C161F3" w:rsidRPr="00274BFF">
        <w:rPr>
          <w:rFonts w:asciiTheme="minorHAnsi" w:hAnsiTheme="minorHAnsi" w:cs="Times Armenian"/>
          <w:color w:val="000000"/>
          <w:spacing w:val="-8"/>
          <w:szCs w:val="22"/>
        </w:rPr>
        <w:t xml:space="preserve"> </w:t>
      </w:r>
      <w:r w:rsidR="00033ECF" w:rsidRPr="00274BFF">
        <w:rPr>
          <w:rFonts w:asciiTheme="minorHAnsi" w:hAnsiTheme="minorHAnsi" w:cs="Times Armenian"/>
          <w:color w:val="000000"/>
          <w:spacing w:val="-8"/>
          <w:szCs w:val="22"/>
        </w:rPr>
        <w:t>for the first time</w:t>
      </w:r>
      <w:r w:rsidR="00033ECF" w:rsidRPr="00274BFF">
        <w:rPr>
          <w:rFonts w:asciiTheme="minorHAnsi" w:hAnsiTheme="minorHAnsi" w:cs="Arial"/>
          <w:color w:val="000000"/>
          <w:spacing w:val="-8"/>
          <w:szCs w:val="22"/>
        </w:rPr>
        <w:t>;</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bCs/>
          <w:iCs/>
          <w:spacing w:val="-8"/>
          <w:szCs w:val="22"/>
        </w:rPr>
        <w:t xml:space="preserve">29) </w:t>
      </w:r>
      <w:proofErr w:type="gramStart"/>
      <w:r w:rsidR="00033ECF" w:rsidRPr="00274BFF">
        <w:rPr>
          <w:rFonts w:asciiTheme="minorHAnsi" w:hAnsiTheme="minorHAnsi" w:cs="Arial"/>
          <w:bCs/>
          <w:iCs/>
          <w:spacing w:val="-8"/>
          <w:szCs w:val="22"/>
        </w:rPr>
        <w:t>primary</w:t>
      </w:r>
      <w:proofErr w:type="gramEnd"/>
      <w:r w:rsidR="00033ECF" w:rsidRPr="00274BFF">
        <w:rPr>
          <w:rFonts w:asciiTheme="minorHAnsi" w:hAnsiTheme="minorHAnsi" w:cs="Arial"/>
          <w:bCs/>
          <w:iCs/>
          <w:spacing w:val="-8"/>
          <w:szCs w:val="22"/>
        </w:rPr>
        <w:t xml:space="preserve"> market: a market where the allocation of the bonds is done;</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bCs/>
          <w:iCs/>
          <w:spacing w:val="-8"/>
          <w:szCs w:val="22"/>
        </w:rPr>
        <w:t xml:space="preserve">30) </w:t>
      </w:r>
      <w:proofErr w:type="gramStart"/>
      <w:r w:rsidR="00033ECF" w:rsidRPr="00274BFF">
        <w:rPr>
          <w:rFonts w:asciiTheme="minorHAnsi" w:hAnsiTheme="minorHAnsi" w:cs="Arial"/>
          <w:bCs/>
          <w:iCs/>
          <w:spacing w:val="-8"/>
          <w:szCs w:val="22"/>
        </w:rPr>
        <w:t>secondary</w:t>
      </w:r>
      <w:proofErr w:type="gramEnd"/>
      <w:r w:rsidR="00033ECF" w:rsidRPr="00274BFF">
        <w:rPr>
          <w:rFonts w:asciiTheme="minorHAnsi" w:hAnsiTheme="minorHAnsi" w:cs="Arial"/>
          <w:bCs/>
          <w:iCs/>
          <w:spacing w:val="-8"/>
          <w:szCs w:val="22"/>
        </w:rPr>
        <w:t xml:space="preserve"> market: an organized or non-organized market for the implementation of the transactions (trading (including also repo/reverse repo and other transactions defined by legal acts), free delivery) ensuring the circulation of the bonds outside of the primary market</w:t>
      </w:r>
      <w:r w:rsidR="00033ECF" w:rsidRPr="00274BFF">
        <w:rPr>
          <w:rFonts w:asciiTheme="minorHAnsi" w:hAnsiTheme="minorHAnsi"/>
          <w:spacing w:val="-8"/>
          <w:szCs w:val="22"/>
        </w:rPr>
        <w:t>;</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color w:val="000000"/>
          <w:spacing w:val="-8"/>
          <w:szCs w:val="22"/>
        </w:rPr>
        <w:t xml:space="preserve">31) </w:t>
      </w:r>
      <w:proofErr w:type="gramStart"/>
      <w:r w:rsidR="00033ECF" w:rsidRPr="00274BFF">
        <w:rPr>
          <w:rFonts w:asciiTheme="minorHAnsi" w:hAnsiTheme="minorHAnsi" w:cs="Arial"/>
          <w:color w:val="000000"/>
          <w:spacing w:val="-8"/>
          <w:szCs w:val="22"/>
        </w:rPr>
        <w:t>issue</w:t>
      </w:r>
      <w:proofErr w:type="gramEnd"/>
      <w:r w:rsidR="00033ECF" w:rsidRPr="00274BFF">
        <w:rPr>
          <w:rFonts w:asciiTheme="minorHAnsi" w:hAnsiTheme="minorHAnsi" w:cs="Arial"/>
          <w:color w:val="000000"/>
          <w:spacing w:val="-8"/>
          <w:szCs w:val="22"/>
        </w:rPr>
        <w:t xml:space="preserve"> volume:</w:t>
      </w:r>
      <w:r w:rsidR="00C161F3" w:rsidRPr="00274BFF">
        <w:rPr>
          <w:rFonts w:asciiTheme="minorHAnsi" w:hAnsiTheme="minorHAnsi" w:cs="Times Armenian"/>
          <w:color w:val="000000"/>
          <w:spacing w:val="-8"/>
          <w:szCs w:val="22"/>
        </w:rPr>
        <w:t xml:space="preserve"> </w:t>
      </w:r>
      <w:r w:rsidR="00BD5A86" w:rsidRPr="00274BFF">
        <w:rPr>
          <w:rFonts w:asciiTheme="minorHAnsi" w:hAnsiTheme="minorHAnsi" w:cs="Times Armenian"/>
          <w:color w:val="000000"/>
          <w:spacing w:val="-8"/>
          <w:szCs w:val="22"/>
        </w:rPr>
        <w:t xml:space="preserve">the maximum summed </w:t>
      </w:r>
      <w:r w:rsidR="00AC2CA6" w:rsidRPr="00274BFF">
        <w:rPr>
          <w:rFonts w:asciiTheme="minorHAnsi" w:hAnsiTheme="minorHAnsi" w:cs="Times Armenian"/>
          <w:color w:val="000000"/>
          <w:spacing w:val="-8"/>
          <w:szCs w:val="22"/>
        </w:rPr>
        <w:t>face</w:t>
      </w:r>
      <w:r w:rsidR="00BD5A86" w:rsidRPr="00274BFF">
        <w:rPr>
          <w:rFonts w:asciiTheme="minorHAnsi" w:hAnsiTheme="minorHAnsi" w:cs="Times Armenian"/>
          <w:color w:val="000000"/>
          <w:spacing w:val="-8"/>
          <w:szCs w:val="22"/>
        </w:rPr>
        <w:t xml:space="preserve"> value of all allocations of the bond of the given issue determined and published by the issuer for each bond</w:t>
      </w:r>
      <w:r w:rsidR="00BD5A86" w:rsidRPr="00274BFF">
        <w:rPr>
          <w:rFonts w:asciiTheme="minorHAnsi" w:hAnsiTheme="minorHAnsi" w:cs="Arial"/>
          <w:color w:val="000000"/>
          <w:spacing w:val="-8"/>
          <w:szCs w:val="22"/>
        </w:rPr>
        <w:t>;</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spacing w:val="-8"/>
          <w:szCs w:val="22"/>
        </w:rPr>
        <w:t xml:space="preserve">32) </w:t>
      </w:r>
      <w:proofErr w:type="gramStart"/>
      <w:r w:rsidR="00BD5A86" w:rsidRPr="00274BFF">
        <w:rPr>
          <w:rFonts w:asciiTheme="minorHAnsi" w:hAnsiTheme="minorHAnsi" w:cs="Arial"/>
          <w:spacing w:val="-8"/>
          <w:szCs w:val="22"/>
        </w:rPr>
        <w:t>volume</w:t>
      </w:r>
      <w:proofErr w:type="gramEnd"/>
      <w:r w:rsidR="00BD5A86" w:rsidRPr="00274BFF">
        <w:rPr>
          <w:rFonts w:asciiTheme="minorHAnsi" w:hAnsiTheme="minorHAnsi" w:cs="Arial"/>
          <w:spacing w:val="-8"/>
          <w:szCs w:val="22"/>
        </w:rPr>
        <w:t xml:space="preserve"> subject to allocation </w:t>
      </w:r>
      <w:r w:rsidR="00C161F3" w:rsidRPr="00274BFF">
        <w:rPr>
          <w:rFonts w:asciiTheme="minorHAnsi" w:hAnsiTheme="minorHAnsi"/>
          <w:spacing w:val="-8"/>
          <w:szCs w:val="22"/>
        </w:rPr>
        <w:t>(</w:t>
      </w:r>
      <w:r w:rsidR="00BD5A86" w:rsidRPr="00274BFF">
        <w:rPr>
          <w:rFonts w:asciiTheme="minorHAnsi" w:hAnsiTheme="minorHAnsi"/>
          <w:spacing w:val="-8"/>
          <w:szCs w:val="22"/>
        </w:rPr>
        <w:t>buyback</w:t>
      </w:r>
      <w:r w:rsidR="00C161F3" w:rsidRPr="00274BFF">
        <w:rPr>
          <w:rFonts w:asciiTheme="minorHAnsi" w:hAnsiTheme="minorHAnsi"/>
          <w:spacing w:val="-8"/>
          <w:szCs w:val="22"/>
        </w:rPr>
        <w:t>)</w:t>
      </w:r>
      <w:r w:rsidR="00BD5A86" w:rsidRPr="00274BFF">
        <w:rPr>
          <w:rFonts w:asciiTheme="minorHAnsi" w:hAnsiTheme="minorHAnsi"/>
          <w:spacing w:val="-8"/>
          <w:szCs w:val="22"/>
        </w:rPr>
        <w:t xml:space="preserve">: a maximum </w:t>
      </w:r>
      <w:r w:rsidR="00AC2CA6" w:rsidRPr="00274BFF">
        <w:rPr>
          <w:rFonts w:asciiTheme="minorHAnsi" w:hAnsiTheme="minorHAnsi"/>
          <w:spacing w:val="-8"/>
          <w:szCs w:val="22"/>
        </w:rPr>
        <w:t>face</w:t>
      </w:r>
      <w:r w:rsidR="00BD5A86" w:rsidRPr="00274BFF">
        <w:rPr>
          <w:rFonts w:asciiTheme="minorHAnsi" w:hAnsiTheme="minorHAnsi"/>
          <w:spacing w:val="-8"/>
          <w:szCs w:val="22"/>
        </w:rPr>
        <w:t xml:space="preserve"> value or range, at which the allocation (buyback) can be done, determined and defined in advance by the issuer, defined for a bond for each auction;</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spacing w:val="-8"/>
          <w:szCs w:val="22"/>
        </w:rPr>
        <w:t xml:space="preserve">33) </w:t>
      </w:r>
      <w:proofErr w:type="gramStart"/>
      <w:r w:rsidR="00BD5A86" w:rsidRPr="00274BFF">
        <w:rPr>
          <w:rFonts w:asciiTheme="minorHAnsi" w:hAnsiTheme="minorHAnsi" w:cs="Arial"/>
          <w:spacing w:val="-8"/>
          <w:szCs w:val="22"/>
        </w:rPr>
        <w:t>allocated</w:t>
      </w:r>
      <w:proofErr w:type="gramEnd"/>
      <w:r w:rsidR="00BD5A86" w:rsidRPr="00274BFF">
        <w:rPr>
          <w:rFonts w:asciiTheme="minorHAnsi" w:hAnsiTheme="minorHAnsi" w:cs="Arial"/>
          <w:spacing w:val="-8"/>
          <w:szCs w:val="22"/>
        </w:rPr>
        <w:t xml:space="preserve"> volume: </w:t>
      </w:r>
      <w:r w:rsidR="00690791" w:rsidRPr="00274BFF">
        <w:rPr>
          <w:rFonts w:asciiTheme="minorHAnsi" w:hAnsiTheme="minorHAnsi" w:cs="Arial"/>
          <w:spacing w:val="-8"/>
          <w:szCs w:val="22"/>
        </w:rPr>
        <w:t xml:space="preserve">the sum of the </w:t>
      </w:r>
      <w:r w:rsidR="00AC2CA6" w:rsidRPr="00274BFF">
        <w:rPr>
          <w:rFonts w:asciiTheme="minorHAnsi" w:hAnsiTheme="minorHAnsi" w:cs="Arial"/>
          <w:spacing w:val="-8"/>
          <w:szCs w:val="22"/>
        </w:rPr>
        <w:t>face</w:t>
      </w:r>
      <w:r w:rsidR="00690791" w:rsidRPr="00274BFF">
        <w:rPr>
          <w:rFonts w:asciiTheme="minorHAnsi" w:hAnsiTheme="minorHAnsi" w:cs="Arial"/>
          <w:spacing w:val="-8"/>
          <w:szCs w:val="22"/>
        </w:rPr>
        <w:t xml:space="preserve"> values of the bonds sold by the issuer in the result of transactions made during each allocation auction and direct sales;</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spacing w:val="-8"/>
          <w:szCs w:val="22"/>
        </w:rPr>
        <w:lastRenderedPageBreak/>
        <w:t xml:space="preserve">34) </w:t>
      </w:r>
      <w:proofErr w:type="gramStart"/>
      <w:r w:rsidR="00690791" w:rsidRPr="00274BFF">
        <w:rPr>
          <w:rFonts w:asciiTheme="minorHAnsi" w:hAnsiTheme="minorHAnsi" w:cs="Arial"/>
          <w:spacing w:val="-8"/>
          <w:szCs w:val="22"/>
        </w:rPr>
        <w:t>volume</w:t>
      </w:r>
      <w:proofErr w:type="gramEnd"/>
      <w:r w:rsidR="00690791" w:rsidRPr="00274BFF">
        <w:rPr>
          <w:rFonts w:asciiTheme="minorHAnsi" w:hAnsiTheme="minorHAnsi" w:cs="Arial"/>
          <w:spacing w:val="-8"/>
          <w:szCs w:val="22"/>
        </w:rPr>
        <w:t xml:space="preserve"> bought back: the sum of the </w:t>
      </w:r>
      <w:r w:rsidR="00AC2CA6" w:rsidRPr="00274BFF">
        <w:rPr>
          <w:rFonts w:asciiTheme="minorHAnsi" w:hAnsiTheme="minorHAnsi" w:cs="Arial"/>
          <w:spacing w:val="-8"/>
          <w:szCs w:val="22"/>
        </w:rPr>
        <w:t>face</w:t>
      </w:r>
      <w:r w:rsidR="00690791" w:rsidRPr="00274BFF">
        <w:rPr>
          <w:rFonts w:asciiTheme="minorHAnsi" w:hAnsiTheme="minorHAnsi" w:cs="Arial"/>
          <w:spacing w:val="-8"/>
          <w:szCs w:val="22"/>
        </w:rPr>
        <w:t xml:space="preserve"> values of the bonds bought by the issuer in the result of transactions made during each buyback auction or buyback from the Central Bank;</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bCs/>
          <w:iCs/>
          <w:spacing w:val="-8"/>
          <w:szCs w:val="22"/>
        </w:rPr>
        <w:t xml:space="preserve">35) </w:t>
      </w:r>
      <w:proofErr w:type="gramStart"/>
      <w:r w:rsidR="000E2C8B" w:rsidRPr="00274BFF">
        <w:rPr>
          <w:rFonts w:asciiTheme="minorHAnsi" w:hAnsiTheme="minorHAnsi" w:cs="Arial"/>
          <w:bCs/>
          <w:iCs/>
          <w:spacing w:val="-8"/>
          <w:szCs w:val="22"/>
        </w:rPr>
        <w:t>allocation</w:t>
      </w:r>
      <w:proofErr w:type="gramEnd"/>
      <w:r w:rsidR="00635F43" w:rsidRPr="00274BFF">
        <w:rPr>
          <w:rFonts w:asciiTheme="minorHAnsi" w:hAnsiTheme="minorHAnsi"/>
          <w:bCs/>
          <w:iCs/>
          <w:spacing w:val="-8"/>
          <w:szCs w:val="22"/>
        </w:rPr>
        <w:t xml:space="preserve"> –</w:t>
      </w:r>
      <w:r w:rsidR="0072111F" w:rsidRPr="00274BFF">
        <w:rPr>
          <w:rFonts w:asciiTheme="minorHAnsi" w:hAnsiTheme="minorHAnsi"/>
          <w:bCs/>
          <w:iCs/>
          <w:spacing w:val="-8"/>
          <w:szCs w:val="22"/>
        </w:rPr>
        <w:t xml:space="preserve"> the</w:t>
      </w:r>
      <w:r w:rsidR="00C161F3" w:rsidRPr="00274BFF">
        <w:rPr>
          <w:rFonts w:asciiTheme="minorHAnsi" w:hAnsiTheme="minorHAnsi" w:cs="Courier New"/>
          <w:spacing w:val="-8"/>
          <w:szCs w:val="22"/>
        </w:rPr>
        <w:t> </w:t>
      </w:r>
      <w:r w:rsidR="00635F43" w:rsidRPr="00274BFF">
        <w:rPr>
          <w:rFonts w:asciiTheme="minorHAnsi" w:hAnsiTheme="minorHAnsi" w:cs="Courier New"/>
          <w:spacing w:val="-8"/>
          <w:szCs w:val="22"/>
        </w:rPr>
        <w:t>first sale of the bond by the issuer or the sale of the bond through reopening an issue</w:t>
      </w:r>
      <w:r w:rsidR="00C161F3" w:rsidRPr="00274BFF">
        <w:rPr>
          <w:rFonts w:asciiTheme="minorHAnsi" w:hAnsiTheme="minorHAnsi"/>
          <w:spacing w:val="-8"/>
          <w:szCs w:val="22"/>
        </w:rPr>
        <w:t>.</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spacing w:val="-8"/>
          <w:szCs w:val="22"/>
        </w:rPr>
        <w:t xml:space="preserve">36) </w:t>
      </w:r>
      <w:proofErr w:type="gramStart"/>
      <w:r w:rsidR="00830DCE" w:rsidRPr="00274BFF">
        <w:rPr>
          <w:rFonts w:asciiTheme="minorHAnsi" w:hAnsiTheme="minorHAnsi" w:cs="Arial"/>
          <w:spacing w:val="-8"/>
          <w:szCs w:val="22"/>
        </w:rPr>
        <w:t>buyback</w:t>
      </w:r>
      <w:proofErr w:type="gramEnd"/>
      <w:r w:rsidR="00830DCE" w:rsidRPr="00274BFF">
        <w:rPr>
          <w:rFonts w:asciiTheme="minorHAnsi" w:hAnsiTheme="minorHAnsi" w:cs="Arial"/>
          <w:spacing w:val="-8"/>
          <w:szCs w:val="22"/>
        </w:rPr>
        <w:t xml:space="preserve">: </w:t>
      </w:r>
      <w:r w:rsidR="00C161F3" w:rsidRPr="00274BFF">
        <w:rPr>
          <w:rFonts w:asciiTheme="minorHAnsi" w:hAnsiTheme="minorHAnsi"/>
          <w:spacing w:val="-8"/>
          <w:szCs w:val="22"/>
        </w:rPr>
        <w:t xml:space="preserve"> </w:t>
      </w:r>
      <w:r w:rsidR="00830DCE" w:rsidRPr="00274BFF">
        <w:rPr>
          <w:rFonts w:asciiTheme="minorHAnsi" w:hAnsiTheme="minorHAnsi"/>
          <w:spacing w:val="-8"/>
          <w:szCs w:val="22"/>
        </w:rPr>
        <w:t xml:space="preserve">purchase of bonds </w:t>
      </w:r>
      <w:r w:rsidR="007D638A" w:rsidRPr="00274BFF">
        <w:rPr>
          <w:rFonts w:asciiTheme="minorHAnsi" w:hAnsiTheme="minorHAnsi"/>
          <w:spacing w:val="-8"/>
          <w:szCs w:val="22"/>
        </w:rPr>
        <w:t xml:space="preserve">with </w:t>
      </w:r>
      <w:r w:rsidR="00830DCE" w:rsidRPr="00274BFF">
        <w:rPr>
          <w:rFonts w:asciiTheme="minorHAnsi" w:hAnsiTheme="minorHAnsi"/>
          <w:spacing w:val="-8"/>
          <w:szCs w:val="22"/>
        </w:rPr>
        <w:t>a free status by the issuer from the secondary market prior to the maturity date</w:t>
      </w:r>
      <w:r w:rsidR="007D638A" w:rsidRPr="00274BFF">
        <w:rPr>
          <w:rFonts w:asciiTheme="minorHAnsi" w:hAnsiTheme="minorHAnsi" w:cs="Arial"/>
          <w:spacing w:val="-8"/>
          <w:szCs w:val="22"/>
        </w:rPr>
        <w:t>;</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spacing w:val="-8"/>
          <w:szCs w:val="22"/>
        </w:rPr>
        <w:t xml:space="preserve">37) </w:t>
      </w:r>
      <w:proofErr w:type="gramStart"/>
      <w:r w:rsidR="007D638A" w:rsidRPr="00274BFF">
        <w:rPr>
          <w:rFonts w:asciiTheme="minorHAnsi" w:hAnsiTheme="minorHAnsi" w:cs="Arial"/>
          <w:spacing w:val="-8"/>
          <w:szCs w:val="22"/>
        </w:rPr>
        <w:t>transaction</w:t>
      </w:r>
      <w:proofErr w:type="gramEnd"/>
      <w:r w:rsidR="007D638A" w:rsidRPr="00274BFF">
        <w:rPr>
          <w:rFonts w:asciiTheme="minorHAnsi" w:hAnsiTheme="minorHAnsi" w:cs="Arial"/>
          <w:spacing w:val="-8"/>
          <w:szCs w:val="22"/>
        </w:rPr>
        <w:t>: purchase and (or) sale of a bond;</w:t>
      </w:r>
      <w:r w:rsidR="00C161F3" w:rsidRPr="00274BFF">
        <w:rPr>
          <w:rFonts w:asciiTheme="minorHAnsi" w:hAnsiTheme="minorHAnsi"/>
          <w:spacing w:val="-8"/>
          <w:szCs w:val="22"/>
        </w:rPr>
        <w:t xml:space="preserve"> </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bCs/>
          <w:iCs/>
          <w:spacing w:val="-8"/>
          <w:szCs w:val="22"/>
        </w:rPr>
        <w:t xml:space="preserve">38) </w:t>
      </w:r>
      <w:r w:rsidR="007D638A" w:rsidRPr="00274BFF">
        <w:rPr>
          <w:rFonts w:asciiTheme="minorHAnsi" w:hAnsiTheme="minorHAnsi"/>
          <w:spacing w:val="-8"/>
          <w:szCs w:val="22"/>
        </w:rPr>
        <w:t>allocation auction: a closed competition process organized for allocation of bonds, during which the potential buyers submit bids for buying bonds, that are registered, classified and compared in the auction system, and can be satisfied by the issuer;</w:t>
      </w:r>
    </w:p>
    <w:p w:rsidR="00C161F3" w:rsidRPr="00274BFF" w:rsidRDefault="0058330D" w:rsidP="00C161F3">
      <w:pPr>
        <w:pStyle w:val="norm"/>
        <w:rPr>
          <w:rFonts w:asciiTheme="minorHAnsi" w:hAnsiTheme="minorHAnsi"/>
          <w:spacing w:val="-8"/>
          <w:szCs w:val="22"/>
        </w:rPr>
      </w:pPr>
      <w:r w:rsidRPr="00274BFF">
        <w:rPr>
          <w:rFonts w:asciiTheme="minorHAnsi" w:hAnsiTheme="minorHAnsi"/>
          <w:spacing w:val="-8"/>
          <w:szCs w:val="22"/>
        </w:rPr>
        <w:t xml:space="preserve">39) </w:t>
      </w:r>
      <w:r w:rsidR="007D638A" w:rsidRPr="00274BFF">
        <w:rPr>
          <w:rFonts w:asciiTheme="minorHAnsi" w:hAnsiTheme="minorHAnsi"/>
          <w:spacing w:val="-8"/>
          <w:szCs w:val="22"/>
        </w:rPr>
        <w:t>additional allocation auction: bond allocation auction held on the next working day after the allocation auction, with the same settlement date, same International Securities Identification Numbers, in a fixed price method, which is carried out by weighted average yield (price) of the allocation auction;</w:t>
      </w:r>
    </w:p>
    <w:p w:rsidR="00C161F3" w:rsidRPr="00274BFF" w:rsidRDefault="0058330D" w:rsidP="00C161F3">
      <w:pPr>
        <w:pStyle w:val="norm"/>
        <w:rPr>
          <w:rFonts w:asciiTheme="minorHAnsi" w:hAnsiTheme="minorHAnsi"/>
          <w:spacing w:val="-8"/>
          <w:szCs w:val="22"/>
        </w:rPr>
      </w:pPr>
      <w:r w:rsidRPr="00274BFF">
        <w:rPr>
          <w:rFonts w:asciiTheme="minorHAnsi" w:hAnsiTheme="minorHAnsi"/>
          <w:spacing w:val="-8"/>
          <w:szCs w:val="22"/>
        </w:rPr>
        <w:t xml:space="preserve">40) </w:t>
      </w:r>
      <w:r w:rsidR="00C161F3" w:rsidRPr="00274BFF">
        <w:rPr>
          <w:rFonts w:asciiTheme="minorHAnsi" w:hAnsiTheme="minorHAnsi"/>
          <w:spacing w:val="-8"/>
          <w:szCs w:val="22"/>
        </w:rPr>
        <w:t xml:space="preserve"> </w:t>
      </w:r>
      <w:r w:rsidR="00132529" w:rsidRPr="00274BFF">
        <w:rPr>
          <w:rFonts w:asciiTheme="minorHAnsi" w:hAnsiTheme="minorHAnsi"/>
          <w:spacing w:val="-8"/>
          <w:szCs w:val="22"/>
        </w:rPr>
        <w:t>direct sale</w:t>
      </w:r>
      <w:r w:rsidR="00132529" w:rsidRPr="00274BFF">
        <w:rPr>
          <w:rFonts w:asciiTheme="minorHAnsi" w:hAnsiTheme="minorHAnsi" w:cs="Arial"/>
          <w:spacing w:val="-8"/>
          <w:szCs w:val="22"/>
        </w:rPr>
        <w:t xml:space="preserve">: </w:t>
      </w:r>
      <w:r w:rsidR="00C161F3" w:rsidRPr="00274BFF">
        <w:rPr>
          <w:rFonts w:asciiTheme="minorHAnsi" w:hAnsiTheme="minorHAnsi"/>
          <w:spacing w:val="-8"/>
          <w:szCs w:val="22"/>
        </w:rPr>
        <w:t xml:space="preserve"> </w:t>
      </w:r>
      <w:r w:rsidR="00132529" w:rsidRPr="00274BFF">
        <w:rPr>
          <w:rFonts w:asciiTheme="minorHAnsi" w:hAnsiTheme="minorHAnsi"/>
          <w:spacing w:val="-8"/>
          <w:szCs w:val="22"/>
        </w:rPr>
        <w:t>bond allocation through Treasury Direct after the allocation auction, with the same settlement date, same International Securities Identification Numbers, in a fixed price method, which is carried out by weighted average yield (price) of the allocation auction</w:t>
      </w:r>
      <w:r w:rsidR="00132529" w:rsidRPr="00274BFF">
        <w:rPr>
          <w:rFonts w:asciiTheme="minorHAnsi" w:hAnsiTheme="minorHAnsi" w:cs="Arial"/>
          <w:spacing w:val="-8"/>
          <w:szCs w:val="22"/>
        </w:rPr>
        <w:t>;</w:t>
      </w:r>
    </w:p>
    <w:p w:rsidR="00C161F3" w:rsidRPr="00274BFF" w:rsidRDefault="0058330D" w:rsidP="00C161F3">
      <w:pPr>
        <w:pStyle w:val="norm"/>
        <w:rPr>
          <w:rFonts w:asciiTheme="minorHAnsi" w:hAnsiTheme="minorHAnsi"/>
          <w:spacing w:val="-8"/>
          <w:szCs w:val="22"/>
        </w:rPr>
      </w:pPr>
      <w:r w:rsidRPr="00274BFF">
        <w:rPr>
          <w:rFonts w:asciiTheme="minorHAnsi" w:hAnsiTheme="minorHAnsi"/>
          <w:spacing w:val="-8"/>
          <w:szCs w:val="22"/>
        </w:rPr>
        <w:t xml:space="preserve">41) </w:t>
      </w:r>
      <w:r w:rsidR="00132529" w:rsidRPr="00274BFF">
        <w:rPr>
          <w:rFonts w:asciiTheme="minorHAnsi" w:hAnsiTheme="minorHAnsi"/>
          <w:spacing w:val="-8"/>
          <w:szCs w:val="22"/>
        </w:rPr>
        <w:t xml:space="preserve">buyback auction: </w:t>
      </w:r>
      <w:r w:rsidR="00153975" w:rsidRPr="00274BFF">
        <w:rPr>
          <w:rFonts w:asciiTheme="minorHAnsi" w:hAnsiTheme="minorHAnsi"/>
          <w:spacing w:val="-8"/>
          <w:szCs w:val="22"/>
        </w:rPr>
        <w:t>a closed competition process organized for buyback of circulat</w:t>
      </w:r>
      <w:r w:rsidR="00B8456D" w:rsidRPr="00274BFF">
        <w:rPr>
          <w:rFonts w:asciiTheme="minorHAnsi" w:hAnsiTheme="minorHAnsi"/>
          <w:spacing w:val="-8"/>
          <w:szCs w:val="22"/>
        </w:rPr>
        <w:t>ing</w:t>
      </w:r>
      <w:r w:rsidR="00153975" w:rsidRPr="00274BFF">
        <w:rPr>
          <w:rFonts w:asciiTheme="minorHAnsi" w:hAnsiTheme="minorHAnsi"/>
          <w:spacing w:val="-8"/>
          <w:szCs w:val="22"/>
        </w:rPr>
        <w:t xml:space="preserve"> bonds, during which </w:t>
      </w:r>
      <w:r w:rsidR="00B8456D" w:rsidRPr="00274BFF">
        <w:rPr>
          <w:rFonts w:asciiTheme="minorHAnsi" w:hAnsiTheme="minorHAnsi"/>
          <w:spacing w:val="-8"/>
          <w:szCs w:val="22"/>
        </w:rPr>
        <w:t xml:space="preserve">the potential sellers </w:t>
      </w:r>
      <w:r w:rsidR="00153975" w:rsidRPr="00274BFF">
        <w:rPr>
          <w:rFonts w:asciiTheme="minorHAnsi" w:hAnsiTheme="minorHAnsi"/>
          <w:spacing w:val="-8"/>
          <w:szCs w:val="22"/>
        </w:rPr>
        <w:t xml:space="preserve">submit bids </w:t>
      </w:r>
      <w:r w:rsidR="00B8456D" w:rsidRPr="00274BFF">
        <w:rPr>
          <w:rFonts w:asciiTheme="minorHAnsi" w:hAnsiTheme="minorHAnsi"/>
          <w:spacing w:val="-8"/>
          <w:szCs w:val="22"/>
        </w:rPr>
        <w:t>for</w:t>
      </w:r>
      <w:r w:rsidR="00153975" w:rsidRPr="00274BFF">
        <w:rPr>
          <w:rFonts w:asciiTheme="minorHAnsi" w:hAnsiTheme="minorHAnsi"/>
          <w:spacing w:val="-8"/>
          <w:szCs w:val="22"/>
        </w:rPr>
        <w:t xml:space="preserve"> selling </w:t>
      </w:r>
      <w:r w:rsidR="00B8456D" w:rsidRPr="00274BFF">
        <w:rPr>
          <w:rFonts w:asciiTheme="minorHAnsi" w:hAnsiTheme="minorHAnsi"/>
          <w:spacing w:val="-8"/>
          <w:szCs w:val="22"/>
        </w:rPr>
        <w:t xml:space="preserve">the </w:t>
      </w:r>
      <w:r w:rsidR="00153975" w:rsidRPr="00274BFF">
        <w:rPr>
          <w:rFonts w:asciiTheme="minorHAnsi" w:hAnsiTheme="minorHAnsi"/>
          <w:spacing w:val="-8"/>
          <w:szCs w:val="22"/>
        </w:rPr>
        <w:t>bonds</w:t>
      </w:r>
      <w:r w:rsidR="00B8456D" w:rsidRPr="00274BFF">
        <w:rPr>
          <w:rFonts w:asciiTheme="minorHAnsi" w:hAnsiTheme="minorHAnsi"/>
          <w:spacing w:val="-8"/>
          <w:szCs w:val="22"/>
        </w:rPr>
        <w:t xml:space="preserve">, </w:t>
      </w:r>
      <w:r w:rsidR="00153975" w:rsidRPr="00274BFF">
        <w:rPr>
          <w:rFonts w:asciiTheme="minorHAnsi" w:hAnsiTheme="minorHAnsi"/>
          <w:spacing w:val="-8"/>
          <w:szCs w:val="22"/>
        </w:rPr>
        <w:t>that are registered, classified</w:t>
      </w:r>
      <w:r w:rsidR="00B8456D" w:rsidRPr="00274BFF">
        <w:rPr>
          <w:rFonts w:asciiTheme="minorHAnsi" w:hAnsiTheme="minorHAnsi"/>
          <w:spacing w:val="-8"/>
          <w:szCs w:val="22"/>
        </w:rPr>
        <w:t>,</w:t>
      </w:r>
      <w:r w:rsidR="00153975" w:rsidRPr="00274BFF">
        <w:rPr>
          <w:rFonts w:asciiTheme="minorHAnsi" w:hAnsiTheme="minorHAnsi"/>
          <w:spacing w:val="-8"/>
          <w:szCs w:val="22"/>
        </w:rPr>
        <w:t xml:space="preserve"> compared in the </w:t>
      </w:r>
      <w:r w:rsidR="00B8456D" w:rsidRPr="00274BFF">
        <w:rPr>
          <w:rFonts w:asciiTheme="minorHAnsi" w:hAnsiTheme="minorHAnsi"/>
          <w:spacing w:val="-8"/>
          <w:szCs w:val="22"/>
        </w:rPr>
        <w:t xml:space="preserve">system </w:t>
      </w:r>
      <w:r w:rsidR="00153975" w:rsidRPr="00274BFF">
        <w:rPr>
          <w:rFonts w:asciiTheme="minorHAnsi" w:hAnsiTheme="minorHAnsi"/>
          <w:spacing w:val="-8"/>
          <w:szCs w:val="22"/>
        </w:rPr>
        <w:t xml:space="preserve">and can be </w:t>
      </w:r>
      <w:r w:rsidR="00B8456D" w:rsidRPr="00274BFF">
        <w:rPr>
          <w:rFonts w:asciiTheme="minorHAnsi" w:hAnsiTheme="minorHAnsi"/>
          <w:spacing w:val="-8"/>
          <w:szCs w:val="22"/>
        </w:rPr>
        <w:t xml:space="preserve">satisfied by </w:t>
      </w:r>
      <w:r w:rsidR="00153975" w:rsidRPr="00274BFF">
        <w:rPr>
          <w:rFonts w:asciiTheme="minorHAnsi" w:hAnsiTheme="minorHAnsi"/>
          <w:spacing w:val="-8"/>
          <w:szCs w:val="22"/>
        </w:rPr>
        <w:t xml:space="preserve">the </w:t>
      </w:r>
      <w:r w:rsidR="00B8456D" w:rsidRPr="00274BFF">
        <w:rPr>
          <w:rFonts w:asciiTheme="minorHAnsi" w:hAnsiTheme="minorHAnsi"/>
          <w:spacing w:val="-8"/>
          <w:szCs w:val="22"/>
        </w:rPr>
        <w:t>i</w:t>
      </w:r>
      <w:r w:rsidR="00153975" w:rsidRPr="00274BFF">
        <w:rPr>
          <w:rFonts w:asciiTheme="minorHAnsi" w:hAnsiTheme="minorHAnsi"/>
          <w:spacing w:val="-8"/>
          <w:szCs w:val="22"/>
        </w:rPr>
        <w:t>ssuer</w:t>
      </w:r>
      <w:r w:rsidR="00B8456D" w:rsidRPr="00274BFF">
        <w:rPr>
          <w:rFonts w:asciiTheme="minorHAnsi" w:hAnsiTheme="minorHAnsi"/>
          <w:spacing w:val="-8"/>
          <w:szCs w:val="22"/>
        </w:rPr>
        <w:t>;</w:t>
      </w:r>
    </w:p>
    <w:p w:rsidR="00C161F3" w:rsidRPr="00274BFF" w:rsidRDefault="0058330D" w:rsidP="00C161F3">
      <w:pPr>
        <w:pStyle w:val="norm"/>
        <w:rPr>
          <w:rFonts w:asciiTheme="minorHAnsi" w:hAnsiTheme="minorHAnsi"/>
          <w:spacing w:val="-8"/>
          <w:szCs w:val="22"/>
        </w:rPr>
      </w:pPr>
      <w:r w:rsidRPr="00274BFF">
        <w:rPr>
          <w:rFonts w:asciiTheme="minorHAnsi" w:hAnsiTheme="minorHAnsi"/>
          <w:spacing w:val="-8"/>
          <w:szCs w:val="22"/>
        </w:rPr>
        <w:t xml:space="preserve">42) </w:t>
      </w:r>
      <w:proofErr w:type="gramStart"/>
      <w:r w:rsidR="00B8456D" w:rsidRPr="00274BFF">
        <w:rPr>
          <w:rFonts w:asciiTheme="minorHAnsi" w:hAnsiTheme="minorHAnsi"/>
          <w:spacing w:val="-8"/>
          <w:szCs w:val="22"/>
        </w:rPr>
        <w:t>auction</w:t>
      </w:r>
      <w:proofErr w:type="gramEnd"/>
      <w:r w:rsidR="00B8456D" w:rsidRPr="00274BFF">
        <w:rPr>
          <w:rFonts w:asciiTheme="minorHAnsi" w:hAnsiTheme="minorHAnsi"/>
          <w:spacing w:val="-8"/>
          <w:szCs w:val="22"/>
        </w:rPr>
        <w:t xml:space="preserve">: allocation auction </w:t>
      </w:r>
      <w:r w:rsidR="00C161F3" w:rsidRPr="00274BFF">
        <w:rPr>
          <w:rFonts w:asciiTheme="minorHAnsi" w:hAnsiTheme="minorHAnsi"/>
          <w:spacing w:val="-8"/>
          <w:szCs w:val="22"/>
        </w:rPr>
        <w:t>(</w:t>
      </w:r>
      <w:r w:rsidR="00B8456D" w:rsidRPr="00274BFF">
        <w:rPr>
          <w:rFonts w:asciiTheme="minorHAnsi" w:hAnsiTheme="minorHAnsi"/>
          <w:spacing w:val="-8"/>
          <w:szCs w:val="22"/>
        </w:rPr>
        <w:t>including additional allocation auction</w:t>
      </w:r>
      <w:r w:rsidR="00C161F3" w:rsidRPr="00274BFF">
        <w:rPr>
          <w:rFonts w:asciiTheme="minorHAnsi" w:hAnsiTheme="minorHAnsi"/>
          <w:spacing w:val="-8"/>
          <w:szCs w:val="22"/>
        </w:rPr>
        <w:t xml:space="preserve">) </w:t>
      </w:r>
      <w:r w:rsidR="00B8456D" w:rsidRPr="00274BFF">
        <w:rPr>
          <w:rFonts w:asciiTheme="minorHAnsi" w:hAnsiTheme="minorHAnsi"/>
          <w:spacing w:val="-8"/>
          <w:szCs w:val="22"/>
        </w:rPr>
        <w:t>and</w:t>
      </w:r>
      <w:r w:rsidR="00781FDE" w:rsidRPr="00274BFF">
        <w:rPr>
          <w:rFonts w:asciiTheme="minorHAnsi" w:hAnsiTheme="minorHAnsi"/>
          <w:spacing w:val="-8"/>
          <w:szCs w:val="22"/>
        </w:rPr>
        <w:t xml:space="preserve"> (</w:t>
      </w:r>
      <w:r w:rsidR="00B8456D" w:rsidRPr="00274BFF">
        <w:rPr>
          <w:rFonts w:asciiTheme="minorHAnsi" w:hAnsiTheme="minorHAnsi"/>
          <w:spacing w:val="-8"/>
          <w:szCs w:val="22"/>
        </w:rPr>
        <w:t>or</w:t>
      </w:r>
      <w:r w:rsidR="00781FDE" w:rsidRPr="00274BFF">
        <w:rPr>
          <w:rFonts w:asciiTheme="minorHAnsi" w:hAnsiTheme="minorHAnsi"/>
          <w:spacing w:val="-8"/>
          <w:szCs w:val="22"/>
        </w:rPr>
        <w:t>)</w:t>
      </w:r>
      <w:r w:rsidR="00B8456D" w:rsidRPr="00274BFF">
        <w:rPr>
          <w:rFonts w:asciiTheme="minorHAnsi" w:hAnsiTheme="minorHAnsi"/>
          <w:spacing w:val="-8"/>
          <w:szCs w:val="22"/>
        </w:rPr>
        <w:t xml:space="preserve"> buyback auction;</w:t>
      </w:r>
    </w:p>
    <w:p w:rsidR="00C161F3" w:rsidRPr="00274BFF" w:rsidRDefault="0058330D" w:rsidP="00C161F3">
      <w:pPr>
        <w:pStyle w:val="norm"/>
        <w:rPr>
          <w:rFonts w:asciiTheme="minorHAnsi" w:hAnsiTheme="minorHAnsi"/>
          <w:spacing w:val="-8"/>
          <w:szCs w:val="22"/>
        </w:rPr>
      </w:pPr>
      <w:r w:rsidRPr="00274BFF">
        <w:rPr>
          <w:rFonts w:asciiTheme="minorHAnsi" w:hAnsiTheme="minorHAnsi"/>
          <w:spacing w:val="-8"/>
          <w:szCs w:val="22"/>
        </w:rPr>
        <w:t xml:space="preserve">43) </w:t>
      </w:r>
      <w:r w:rsidR="00A10F65" w:rsidRPr="00274BFF">
        <w:rPr>
          <w:rFonts w:asciiTheme="minorHAnsi" w:hAnsiTheme="minorHAnsi"/>
          <w:spacing w:val="-8"/>
          <w:szCs w:val="22"/>
        </w:rPr>
        <w:t>auction system: an automated software complex used for organizing auctions in electronic manner, which is designated for organizing and holding auctions by the Operator and processing and maintaining the information related thereof;</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bCs/>
          <w:iCs/>
          <w:spacing w:val="-8"/>
          <w:szCs w:val="22"/>
        </w:rPr>
        <w:t xml:space="preserve">44) </w:t>
      </w:r>
      <w:proofErr w:type="gramStart"/>
      <w:r w:rsidR="00294D3B" w:rsidRPr="00274BFF">
        <w:rPr>
          <w:rFonts w:asciiTheme="minorHAnsi" w:hAnsiTheme="minorHAnsi" w:cs="Arial"/>
          <w:bCs/>
          <w:iCs/>
          <w:spacing w:val="-8"/>
          <w:szCs w:val="22"/>
        </w:rPr>
        <w:t>participant</w:t>
      </w:r>
      <w:proofErr w:type="gramEnd"/>
      <w:r w:rsidR="00294D3B" w:rsidRPr="00274BFF">
        <w:rPr>
          <w:rFonts w:asciiTheme="minorHAnsi" w:hAnsiTheme="minorHAnsi" w:cs="Arial"/>
          <w:bCs/>
          <w:iCs/>
          <w:spacing w:val="-8"/>
          <w:szCs w:val="22"/>
        </w:rPr>
        <w:t xml:space="preserve"> of auction system: the dealers and the Central Bank;</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bCs/>
          <w:iCs/>
          <w:spacing w:val="-8"/>
          <w:szCs w:val="22"/>
        </w:rPr>
        <w:t xml:space="preserve">45) </w:t>
      </w:r>
      <w:proofErr w:type="gramStart"/>
      <w:r w:rsidR="00762C2C" w:rsidRPr="00274BFF">
        <w:rPr>
          <w:rFonts w:asciiTheme="minorHAnsi" w:hAnsiTheme="minorHAnsi" w:cs="Arial"/>
          <w:bCs/>
          <w:iCs/>
          <w:spacing w:val="-8"/>
          <w:szCs w:val="22"/>
        </w:rPr>
        <w:t>multiple</w:t>
      </w:r>
      <w:proofErr w:type="gramEnd"/>
      <w:r w:rsidR="00762C2C" w:rsidRPr="00274BFF">
        <w:rPr>
          <w:rFonts w:asciiTheme="minorHAnsi" w:hAnsiTheme="minorHAnsi" w:cs="Arial"/>
          <w:bCs/>
          <w:iCs/>
          <w:spacing w:val="-8"/>
          <w:szCs w:val="22"/>
        </w:rPr>
        <w:t xml:space="preserve"> price method: a method of implementing the auction, where each winning bid is satisfied (partially satisfied) at the price (yield) stated in the bid;</w:t>
      </w:r>
    </w:p>
    <w:p w:rsidR="00C161F3" w:rsidRPr="00274BFF" w:rsidDel="0023336C" w:rsidRDefault="0058330D" w:rsidP="00C161F3">
      <w:pPr>
        <w:pStyle w:val="norm"/>
        <w:rPr>
          <w:rFonts w:asciiTheme="minorHAnsi" w:hAnsiTheme="minorHAnsi"/>
          <w:spacing w:val="-8"/>
          <w:szCs w:val="22"/>
        </w:rPr>
      </w:pPr>
      <w:r w:rsidRPr="00274BFF">
        <w:rPr>
          <w:rFonts w:asciiTheme="minorHAnsi" w:hAnsiTheme="minorHAnsi" w:cs="Arial"/>
          <w:bCs/>
          <w:iCs/>
          <w:spacing w:val="-8"/>
          <w:szCs w:val="22"/>
        </w:rPr>
        <w:lastRenderedPageBreak/>
        <w:t xml:space="preserve">46) </w:t>
      </w:r>
      <w:proofErr w:type="gramStart"/>
      <w:r w:rsidR="00762C2C" w:rsidRPr="00274BFF">
        <w:rPr>
          <w:rFonts w:asciiTheme="minorHAnsi" w:hAnsiTheme="minorHAnsi" w:cs="Arial"/>
          <w:bCs/>
          <w:iCs/>
          <w:spacing w:val="-8"/>
          <w:szCs w:val="22"/>
        </w:rPr>
        <w:t>fixed</w:t>
      </w:r>
      <w:proofErr w:type="gramEnd"/>
      <w:r w:rsidR="00762C2C" w:rsidRPr="00274BFF">
        <w:rPr>
          <w:rFonts w:asciiTheme="minorHAnsi" w:hAnsiTheme="minorHAnsi" w:cs="Arial"/>
          <w:bCs/>
          <w:iCs/>
          <w:spacing w:val="-8"/>
          <w:szCs w:val="22"/>
        </w:rPr>
        <w:t xml:space="preserve"> price method: a method of implementing allocation and (or) buyback, where any submitted bid is satisfied in full extent (fully) at a price (yield) announced in advance;</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bCs/>
          <w:iCs/>
          <w:spacing w:val="-8"/>
          <w:szCs w:val="22"/>
        </w:rPr>
        <w:t xml:space="preserve">47) </w:t>
      </w:r>
      <w:proofErr w:type="gramStart"/>
      <w:r w:rsidR="008E5BFD" w:rsidRPr="00274BFF">
        <w:rPr>
          <w:rFonts w:asciiTheme="minorHAnsi" w:hAnsiTheme="minorHAnsi" w:cs="Arial"/>
          <w:bCs/>
          <w:iCs/>
          <w:spacing w:val="-8"/>
          <w:szCs w:val="22"/>
        </w:rPr>
        <w:t>reopening</w:t>
      </w:r>
      <w:proofErr w:type="gramEnd"/>
      <w:r w:rsidR="008E5BFD" w:rsidRPr="00274BFF">
        <w:rPr>
          <w:rFonts w:asciiTheme="minorHAnsi" w:hAnsiTheme="minorHAnsi" w:cs="Arial"/>
          <w:bCs/>
          <w:iCs/>
          <w:spacing w:val="-8"/>
          <w:szCs w:val="22"/>
        </w:rPr>
        <w:t xml:space="preserve"> –</w:t>
      </w:r>
      <w:r w:rsidR="00C161F3" w:rsidRPr="00274BFF">
        <w:rPr>
          <w:rFonts w:asciiTheme="minorHAnsi" w:hAnsiTheme="minorHAnsi" w:cs="Courier New"/>
          <w:spacing w:val="-8"/>
          <w:szCs w:val="22"/>
        </w:rPr>
        <w:t> </w:t>
      </w:r>
      <w:r w:rsidR="008E5BFD" w:rsidRPr="00274BFF">
        <w:rPr>
          <w:rFonts w:asciiTheme="minorHAnsi" w:hAnsiTheme="minorHAnsi" w:cs="Courier New"/>
          <w:spacing w:val="-8"/>
          <w:szCs w:val="22"/>
        </w:rPr>
        <w:t>making the decision about the allocation of the next share of each bond issue</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bCs/>
          <w:iCs/>
          <w:spacing w:val="-8"/>
          <w:szCs w:val="22"/>
        </w:rPr>
        <w:t xml:space="preserve">48) </w:t>
      </w:r>
      <w:proofErr w:type="gramStart"/>
      <w:r w:rsidR="007A5596" w:rsidRPr="00274BFF">
        <w:rPr>
          <w:rFonts w:asciiTheme="minorHAnsi" w:hAnsiTheme="minorHAnsi" w:cs="Arial"/>
          <w:bCs/>
          <w:iCs/>
          <w:spacing w:val="-8"/>
          <w:szCs w:val="22"/>
        </w:rPr>
        <w:t>range</w:t>
      </w:r>
      <w:proofErr w:type="gramEnd"/>
      <w:r w:rsidR="007A5596" w:rsidRPr="00274BFF">
        <w:rPr>
          <w:rFonts w:asciiTheme="minorHAnsi" w:hAnsiTheme="minorHAnsi"/>
          <w:bCs/>
          <w:iCs/>
          <w:spacing w:val="-8"/>
          <w:szCs w:val="22"/>
        </w:rPr>
        <w:t xml:space="preserve"> – the</w:t>
      </w:r>
      <w:r w:rsidR="0072111F" w:rsidRPr="00274BFF">
        <w:rPr>
          <w:rFonts w:asciiTheme="minorHAnsi" w:hAnsiTheme="minorHAnsi"/>
          <w:bCs/>
          <w:iCs/>
          <w:spacing w:val="-8"/>
          <w:szCs w:val="22"/>
        </w:rPr>
        <w:t xml:space="preserve"> guiding value of the minimum and maximum volumes of reopening</w:t>
      </w:r>
      <w:r w:rsidR="0072111F" w:rsidRPr="00274BFF">
        <w:rPr>
          <w:rFonts w:asciiTheme="minorHAnsi" w:hAnsiTheme="minorHAnsi" w:cs="Arial"/>
          <w:spacing w:val="-8"/>
          <w:szCs w:val="22"/>
        </w:rPr>
        <w:t>.</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bCs/>
          <w:iCs/>
          <w:spacing w:val="-8"/>
          <w:szCs w:val="22"/>
        </w:rPr>
        <w:t xml:space="preserve">49) </w:t>
      </w:r>
      <w:proofErr w:type="gramStart"/>
      <w:r w:rsidR="00762C2C" w:rsidRPr="00274BFF">
        <w:rPr>
          <w:rFonts w:asciiTheme="minorHAnsi" w:hAnsiTheme="minorHAnsi" w:cs="Arial"/>
          <w:bCs/>
          <w:iCs/>
          <w:spacing w:val="-8"/>
          <w:szCs w:val="22"/>
        </w:rPr>
        <w:t>bid</w:t>
      </w:r>
      <w:proofErr w:type="gramEnd"/>
      <w:r w:rsidR="00762C2C" w:rsidRPr="00274BFF">
        <w:rPr>
          <w:rFonts w:asciiTheme="minorHAnsi" w:hAnsiTheme="minorHAnsi" w:cs="Arial"/>
          <w:bCs/>
          <w:iCs/>
          <w:spacing w:val="-8"/>
          <w:szCs w:val="22"/>
        </w:rPr>
        <w:t xml:space="preserve">: an offer for </w:t>
      </w:r>
      <w:r w:rsidR="001A4DF4" w:rsidRPr="00274BFF">
        <w:rPr>
          <w:rFonts w:asciiTheme="minorHAnsi" w:hAnsiTheme="minorHAnsi" w:cs="Arial"/>
          <w:bCs/>
          <w:iCs/>
          <w:spacing w:val="-8"/>
          <w:szCs w:val="22"/>
        </w:rPr>
        <w:t>conclusion of</w:t>
      </w:r>
      <w:r w:rsidR="00762C2C" w:rsidRPr="00274BFF">
        <w:rPr>
          <w:rFonts w:asciiTheme="minorHAnsi" w:hAnsiTheme="minorHAnsi" w:cs="Arial"/>
          <w:bCs/>
          <w:iCs/>
          <w:spacing w:val="-8"/>
          <w:szCs w:val="22"/>
        </w:rPr>
        <w:t xml:space="preserve"> a transaction with the </w:t>
      </w:r>
      <w:r w:rsidR="006826DF" w:rsidRPr="00274BFF">
        <w:rPr>
          <w:rFonts w:asciiTheme="minorHAnsi" w:hAnsiTheme="minorHAnsi" w:cs="Arial"/>
          <w:bCs/>
          <w:iCs/>
          <w:spacing w:val="-8"/>
          <w:szCs w:val="22"/>
        </w:rPr>
        <w:t xml:space="preserve">totality </w:t>
      </w:r>
      <w:r w:rsidR="00762C2C" w:rsidRPr="00274BFF">
        <w:rPr>
          <w:rFonts w:asciiTheme="minorHAnsi" w:hAnsiTheme="minorHAnsi" w:cs="Arial"/>
          <w:bCs/>
          <w:iCs/>
          <w:spacing w:val="-8"/>
          <w:szCs w:val="22"/>
        </w:rPr>
        <w:t xml:space="preserve">of the </w:t>
      </w:r>
      <w:r w:rsidR="00AC2CA6" w:rsidRPr="00274BFF">
        <w:rPr>
          <w:rFonts w:asciiTheme="minorHAnsi" w:hAnsiTheme="minorHAnsi" w:cs="Arial"/>
          <w:bCs/>
          <w:iCs/>
          <w:spacing w:val="-8"/>
          <w:szCs w:val="22"/>
        </w:rPr>
        <w:t>face</w:t>
      </w:r>
      <w:r w:rsidR="00762C2C" w:rsidRPr="00274BFF">
        <w:rPr>
          <w:rFonts w:asciiTheme="minorHAnsi" w:hAnsiTheme="minorHAnsi" w:cs="Arial"/>
          <w:bCs/>
          <w:iCs/>
          <w:spacing w:val="-8"/>
          <w:szCs w:val="22"/>
        </w:rPr>
        <w:t xml:space="preserve"> value and yield (or) price submitted by the participant and addressed to the issuer;</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color w:val="000000"/>
          <w:spacing w:val="-8"/>
          <w:szCs w:val="22"/>
        </w:rPr>
        <w:t xml:space="preserve">50) </w:t>
      </w:r>
      <w:proofErr w:type="gramStart"/>
      <w:r w:rsidR="006826DF" w:rsidRPr="00274BFF">
        <w:rPr>
          <w:rFonts w:asciiTheme="minorHAnsi" w:hAnsiTheme="minorHAnsi" w:cs="Arial"/>
          <w:color w:val="000000"/>
          <w:spacing w:val="-8"/>
          <w:szCs w:val="22"/>
        </w:rPr>
        <w:t>announcement</w:t>
      </w:r>
      <w:proofErr w:type="gramEnd"/>
      <w:r w:rsidR="006826DF" w:rsidRPr="00274BFF">
        <w:rPr>
          <w:rFonts w:asciiTheme="minorHAnsi" w:hAnsiTheme="minorHAnsi" w:cs="Arial"/>
          <w:color w:val="000000"/>
          <w:spacing w:val="-8"/>
          <w:szCs w:val="22"/>
        </w:rPr>
        <w:t xml:space="preserve"> date: the day of publication of the announcement about the issuance of the bond or holding of the auction;</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color w:val="000000"/>
          <w:spacing w:val="-8"/>
          <w:szCs w:val="22"/>
        </w:rPr>
        <w:t xml:space="preserve">51) </w:t>
      </w:r>
      <w:proofErr w:type="gramStart"/>
      <w:r w:rsidR="006826DF" w:rsidRPr="00274BFF">
        <w:rPr>
          <w:rFonts w:asciiTheme="minorHAnsi" w:hAnsiTheme="minorHAnsi" w:cs="Arial"/>
          <w:color w:val="000000"/>
          <w:spacing w:val="-8"/>
          <w:szCs w:val="22"/>
        </w:rPr>
        <w:t>issue</w:t>
      </w:r>
      <w:proofErr w:type="gramEnd"/>
      <w:r w:rsidR="006826DF" w:rsidRPr="00274BFF">
        <w:rPr>
          <w:rFonts w:asciiTheme="minorHAnsi" w:hAnsiTheme="minorHAnsi" w:cs="Arial"/>
          <w:color w:val="000000"/>
          <w:spacing w:val="-8"/>
          <w:szCs w:val="22"/>
        </w:rPr>
        <w:t xml:space="preserve"> date: a calendar day defined by the issuer, starting from which the first coupon is calculated;</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color w:val="000000"/>
          <w:spacing w:val="-8"/>
          <w:szCs w:val="22"/>
        </w:rPr>
        <w:t xml:space="preserve">52) </w:t>
      </w:r>
      <w:proofErr w:type="gramStart"/>
      <w:r w:rsidR="006826DF" w:rsidRPr="00274BFF">
        <w:rPr>
          <w:rFonts w:asciiTheme="minorHAnsi" w:hAnsiTheme="minorHAnsi" w:cs="Arial"/>
          <w:color w:val="000000"/>
          <w:spacing w:val="-8"/>
          <w:szCs w:val="22"/>
        </w:rPr>
        <w:t>auction</w:t>
      </w:r>
      <w:proofErr w:type="gramEnd"/>
      <w:r w:rsidR="006826DF" w:rsidRPr="00274BFF">
        <w:rPr>
          <w:rFonts w:asciiTheme="minorHAnsi" w:hAnsiTheme="minorHAnsi" w:cs="Arial"/>
          <w:color w:val="000000"/>
          <w:spacing w:val="-8"/>
          <w:szCs w:val="22"/>
        </w:rPr>
        <w:t xml:space="preserve"> date: a calendar day, when the auction shall be organized;</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color w:val="000000"/>
          <w:spacing w:val="-8"/>
          <w:szCs w:val="22"/>
        </w:rPr>
        <w:t xml:space="preserve">53) </w:t>
      </w:r>
      <w:proofErr w:type="gramStart"/>
      <w:r w:rsidR="006826DF" w:rsidRPr="00274BFF">
        <w:rPr>
          <w:rFonts w:asciiTheme="minorHAnsi" w:hAnsiTheme="minorHAnsi" w:cs="Arial"/>
          <w:color w:val="000000"/>
          <w:spacing w:val="-8"/>
          <w:szCs w:val="22"/>
        </w:rPr>
        <w:t>maturity</w:t>
      </w:r>
      <w:proofErr w:type="gramEnd"/>
      <w:r w:rsidR="006826DF" w:rsidRPr="00274BFF">
        <w:rPr>
          <w:rFonts w:asciiTheme="minorHAnsi" w:hAnsiTheme="minorHAnsi" w:cs="Arial"/>
          <w:color w:val="000000"/>
          <w:spacing w:val="-8"/>
          <w:szCs w:val="22"/>
        </w:rPr>
        <w:t xml:space="preserve"> date: </w:t>
      </w:r>
      <w:r w:rsidR="00C161F3" w:rsidRPr="00274BFF">
        <w:rPr>
          <w:rFonts w:asciiTheme="minorHAnsi" w:hAnsiTheme="minorHAnsi" w:cs="Times Armenian"/>
          <w:color w:val="000000"/>
          <w:spacing w:val="-8"/>
          <w:szCs w:val="22"/>
        </w:rPr>
        <w:t xml:space="preserve"> </w:t>
      </w:r>
      <w:r w:rsidR="006826DF" w:rsidRPr="00274BFF">
        <w:rPr>
          <w:rFonts w:asciiTheme="minorHAnsi" w:hAnsiTheme="minorHAnsi" w:cs="Arial"/>
          <w:color w:val="000000"/>
          <w:spacing w:val="-8"/>
          <w:szCs w:val="22"/>
        </w:rPr>
        <w:t>a calendar day defined by the issuer, starting from which the circulation of that bond in the secondary market and the implementation of any operations with them are prohibited, except for the redemption of the bond;</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color w:val="000000"/>
          <w:spacing w:val="-8"/>
          <w:szCs w:val="22"/>
        </w:rPr>
        <w:t xml:space="preserve">54) </w:t>
      </w:r>
      <w:proofErr w:type="gramStart"/>
      <w:r w:rsidR="006826DF" w:rsidRPr="00274BFF">
        <w:rPr>
          <w:rFonts w:asciiTheme="minorHAnsi" w:hAnsiTheme="minorHAnsi" w:cs="Arial"/>
          <w:color w:val="000000"/>
          <w:spacing w:val="-8"/>
          <w:szCs w:val="22"/>
        </w:rPr>
        <w:t>number</w:t>
      </w:r>
      <w:proofErr w:type="gramEnd"/>
      <w:r w:rsidR="006826DF" w:rsidRPr="00274BFF">
        <w:rPr>
          <w:rFonts w:asciiTheme="minorHAnsi" w:hAnsiTheme="minorHAnsi" w:cs="Arial"/>
          <w:color w:val="000000"/>
          <w:spacing w:val="-8"/>
          <w:szCs w:val="22"/>
        </w:rPr>
        <w:t xml:space="preserve"> of days to maturity: the number of calendar days between the maturity date and the settlement date;</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color w:val="000000"/>
          <w:spacing w:val="-8"/>
          <w:szCs w:val="22"/>
        </w:rPr>
        <w:t xml:space="preserve">55) </w:t>
      </w:r>
      <w:proofErr w:type="gramStart"/>
      <w:r w:rsidR="006826DF" w:rsidRPr="00274BFF">
        <w:rPr>
          <w:rFonts w:asciiTheme="minorHAnsi" w:hAnsiTheme="minorHAnsi" w:cs="Arial"/>
          <w:color w:val="000000"/>
          <w:spacing w:val="-8"/>
          <w:szCs w:val="22"/>
        </w:rPr>
        <w:t>maturity</w:t>
      </w:r>
      <w:proofErr w:type="gramEnd"/>
      <w:r w:rsidR="006826DF" w:rsidRPr="00274BFF">
        <w:rPr>
          <w:rFonts w:asciiTheme="minorHAnsi" w:hAnsiTheme="minorHAnsi" w:cs="Arial"/>
          <w:color w:val="000000"/>
          <w:spacing w:val="-8"/>
          <w:szCs w:val="22"/>
        </w:rPr>
        <w:t xml:space="preserve"> period: </w:t>
      </w:r>
      <w:r w:rsidR="009C4B7D" w:rsidRPr="00274BFF">
        <w:rPr>
          <w:rFonts w:asciiTheme="minorHAnsi" w:hAnsiTheme="minorHAnsi" w:cs="Arial"/>
          <w:color w:val="000000"/>
          <w:spacing w:val="-8"/>
          <w:szCs w:val="22"/>
        </w:rPr>
        <w:t xml:space="preserve">a </w:t>
      </w:r>
      <w:r w:rsidR="006826DF" w:rsidRPr="00274BFF">
        <w:rPr>
          <w:rFonts w:asciiTheme="minorHAnsi" w:hAnsiTheme="minorHAnsi" w:cs="Arial"/>
          <w:color w:val="000000"/>
          <w:spacing w:val="-8"/>
          <w:szCs w:val="22"/>
        </w:rPr>
        <w:t xml:space="preserve">time period </w:t>
      </w:r>
      <w:r w:rsidR="009C4B7D" w:rsidRPr="00274BFF">
        <w:rPr>
          <w:rFonts w:asciiTheme="minorHAnsi" w:hAnsiTheme="minorHAnsi" w:cs="Arial"/>
          <w:color w:val="000000"/>
          <w:spacing w:val="-8"/>
          <w:szCs w:val="22"/>
        </w:rPr>
        <w:t>from</w:t>
      </w:r>
      <w:r w:rsidR="006826DF" w:rsidRPr="00274BFF">
        <w:rPr>
          <w:rFonts w:asciiTheme="minorHAnsi" w:hAnsiTheme="minorHAnsi" w:cs="Arial"/>
          <w:color w:val="000000"/>
          <w:spacing w:val="-8"/>
          <w:szCs w:val="22"/>
        </w:rPr>
        <w:t xml:space="preserve"> the issue date </w:t>
      </w:r>
      <w:r w:rsidR="009C4B7D" w:rsidRPr="00274BFF">
        <w:rPr>
          <w:rFonts w:asciiTheme="minorHAnsi" w:hAnsiTheme="minorHAnsi" w:cs="Arial"/>
          <w:color w:val="000000"/>
          <w:spacing w:val="-8"/>
          <w:szCs w:val="22"/>
        </w:rPr>
        <w:t>until the maturity date;</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color w:val="000000"/>
          <w:spacing w:val="-8"/>
          <w:szCs w:val="22"/>
        </w:rPr>
        <w:t xml:space="preserve">56) </w:t>
      </w:r>
      <w:proofErr w:type="gramStart"/>
      <w:r w:rsidR="009C4B7D" w:rsidRPr="00274BFF">
        <w:rPr>
          <w:rFonts w:asciiTheme="minorHAnsi" w:hAnsiTheme="minorHAnsi" w:cs="Arial"/>
          <w:color w:val="000000"/>
          <w:spacing w:val="-8"/>
          <w:szCs w:val="22"/>
        </w:rPr>
        <w:t>redemption</w:t>
      </w:r>
      <w:proofErr w:type="gramEnd"/>
      <w:r w:rsidR="009C4B7D" w:rsidRPr="00274BFF">
        <w:rPr>
          <w:rFonts w:asciiTheme="minorHAnsi" w:hAnsiTheme="minorHAnsi" w:cs="Arial"/>
          <w:color w:val="000000"/>
          <w:spacing w:val="-8"/>
          <w:szCs w:val="22"/>
        </w:rPr>
        <w:t xml:space="preserve"> payment date: a calendar day defined by the issuer, when the latter is obliged to pay in fact the </w:t>
      </w:r>
      <w:r w:rsidR="00AC2CA6" w:rsidRPr="00274BFF">
        <w:rPr>
          <w:rFonts w:asciiTheme="minorHAnsi" w:hAnsiTheme="minorHAnsi" w:cs="Arial"/>
          <w:color w:val="000000"/>
          <w:spacing w:val="-8"/>
          <w:szCs w:val="22"/>
        </w:rPr>
        <w:t>face</w:t>
      </w:r>
      <w:r w:rsidR="009C4B7D" w:rsidRPr="00274BFF">
        <w:rPr>
          <w:rFonts w:asciiTheme="minorHAnsi" w:hAnsiTheme="minorHAnsi" w:cs="Arial"/>
          <w:color w:val="000000"/>
          <w:spacing w:val="-8"/>
          <w:szCs w:val="22"/>
        </w:rPr>
        <w:t xml:space="preserve"> value of the bond, and, in case of a coupon bond, also the last coupon;</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spacing w:val="-8"/>
          <w:szCs w:val="22"/>
        </w:rPr>
        <w:t xml:space="preserve">57) </w:t>
      </w:r>
      <w:r w:rsidR="009C4B7D" w:rsidRPr="00274BFF">
        <w:rPr>
          <w:rFonts w:asciiTheme="minorHAnsi" w:hAnsiTheme="minorHAnsi" w:cs="Arial"/>
          <w:spacing w:val="-8"/>
          <w:szCs w:val="22"/>
        </w:rPr>
        <w:t xml:space="preserve">bid satisfaction </w:t>
      </w:r>
      <w:r w:rsidR="009C4B7D" w:rsidRPr="00274BFF">
        <w:rPr>
          <w:rFonts w:asciiTheme="minorHAnsi" w:hAnsiTheme="minorHAnsi" w:cs="Times Armenian"/>
          <w:spacing w:val="-8"/>
          <w:szCs w:val="22"/>
        </w:rPr>
        <w:t xml:space="preserve">(partial </w:t>
      </w:r>
      <w:r w:rsidR="009C4B7D" w:rsidRPr="00274BFF">
        <w:rPr>
          <w:rFonts w:asciiTheme="minorHAnsi" w:hAnsiTheme="minorHAnsi" w:cs="Arial"/>
          <w:spacing w:val="-8"/>
          <w:szCs w:val="22"/>
        </w:rPr>
        <w:t>satisfaction</w:t>
      </w:r>
      <w:r w:rsidR="009C4B7D" w:rsidRPr="00274BFF">
        <w:rPr>
          <w:rFonts w:asciiTheme="minorHAnsi" w:hAnsiTheme="minorHAnsi" w:cs="Times Armenian"/>
          <w:spacing w:val="-8"/>
          <w:szCs w:val="22"/>
        </w:rPr>
        <w:t>)</w:t>
      </w:r>
      <w:r w:rsidR="00C161F3" w:rsidRPr="00274BFF">
        <w:rPr>
          <w:rFonts w:asciiTheme="minorHAnsi" w:hAnsiTheme="minorHAnsi" w:cs="Times Armenian"/>
          <w:spacing w:val="-8"/>
          <w:szCs w:val="22"/>
        </w:rPr>
        <w:t>,</w:t>
      </w:r>
      <w:r w:rsidR="00C161F3" w:rsidRPr="00274BFF">
        <w:rPr>
          <w:rFonts w:asciiTheme="minorHAnsi" w:hAnsiTheme="minorHAnsi"/>
          <w:spacing w:val="-8"/>
          <w:szCs w:val="22"/>
        </w:rPr>
        <w:t xml:space="preserve"> </w:t>
      </w:r>
      <w:r w:rsidR="001A4DF4" w:rsidRPr="00274BFF">
        <w:rPr>
          <w:rFonts w:asciiTheme="minorHAnsi" w:hAnsiTheme="minorHAnsi"/>
          <w:spacing w:val="-8"/>
          <w:szCs w:val="22"/>
        </w:rPr>
        <w:t>conclusion</w:t>
      </w:r>
      <w:r w:rsidR="009C4B7D" w:rsidRPr="00274BFF">
        <w:rPr>
          <w:rFonts w:asciiTheme="minorHAnsi" w:hAnsiTheme="minorHAnsi"/>
          <w:spacing w:val="-8"/>
          <w:szCs w:val="22"/>
        </w:rPr>
        <w:t xml:space="preserve"> of transaction</w:t>
      </w:r>
      <w:r w:rsidR="009C4B7D" w:rsidRPr="00274BFF">
        <w:rPr>
          <w:rFonts w:asciiTheme="minorHAnsi" w:hAnsiTheme="minorHAnsi" w:cs="Arial"/>
          <w:spacing w:val="-8"/>
          <w:szCs w:val="22"/>
        </w:rPr>
        <w:t xml:space="preserve">: </w:t>
      </w:r>
      <w:r w:rsidR="00C161F3" w:rsidRPr="00274BFF">
        <w:rPr>
          <w:rFonts w:asciiTheme="minorHAnsi" w:hAnsiTheme="minorHAnsi"/>
          <w:spacing w:val="-8"/>
          <w:szCs w:val="22"/>
        </w:rPr>
        <w:t xml:space="preserve"> </w:t>
      </w:r>
      <w:r w:rsidR="001A4DF4" w:rsidRPr="00274BFF">
        <w:rPr>
          <w:rFonts w:asciiTheme="minorHAnsi" w:hAnsiTheme="minorHAnsi"/>
          <w:spacing w:val="-8"/>
          <w:szCs w:val="22"/>
        </w:rPr>
        <w:t xml:space="preserve">an establishment of an agreement between the buyer and the seller of the bond about the material conditions of the trade of the bond and the rights and obligations arising from the trade of the bond, </w:t>
      </w:r>
      <w:r w:rsidR="009C4B7D" w:rsidRPr="00274BFF">
        <w:rPr>
          <w:rFonts w:asciiTheme="minorHAnsi" w:hAnsiTheme="minorHAnsi"/>
          <w:spacing w:val="-8"/>
          <w:szCs w:val="22"/>
        </w:rPr>
        <w:t>in accordance with this Procedure, in the form defined by the rules of the auction system operator and the corresponding contracts</w:t>
      </w:r>
      <w:r w:rsidR="001A4DF4" w:rsidRPr="00274BFF">
        <w:rPr>
          <w:rFonts w:asciiTheme="minorHAnsi" w:hAnsiTheme="minorHAnsi"/>
          <w:spacing w:val="-8"/>
          <w:szCs w:val="22"/>
        </w:rPr>
        <w:t>;</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color w:val="000000"/>
          <w:spacing w:val="-8"/>
          <w:szCs w:val="22"/>
        </w:rPr>
        <w:t xml:space="preserve">58) </w:t>
      </w:r>
      <w:r w:rsidR="001A4DF4" w:rsidRPr="00274BFF">
        <w:rPr>
          <w:rFonts w:asciiTheme="minorHAnsi" w:hAnsiTheme="minorHAnsi" w:cs="Arial"/>
          <w:color w:val="000000"/>
          <w:spacing w:val="-8"/>
          <w:szCs w:val="22"/>
        </w:rPr>
        <w:t>weighted average yield: the weighted average yield of the concluded transactions, where the weight</w:t>
      </w:r>
      <w:r w:rsidR="0000523A" w:rsidRPr="00274BFF">
        <w:rPr>
          <w:rFonts w:asciiTheme="minorHAnsi" w:hAnsiTheme="minorHAnsi" w:cs="Arial"/>
          <w:color w:val="000000"/>
          <w:spacing w:val="-8"/>
          <w:szCs w:val="22"/>
        </w:rPr>
        <w:t>ings</w:t>
      </w:r>
      <w:r w:rsidR="001A4DF4" w:rsidRPr="00274BFF">
        <w:rPr>
          <w:rFonts w:asciiTheme="minorHAnsi" w:hAnsiTheme="minorHAnsi" w:cs="Arial"/>
          <w:color w:val="000000"/>
          <w:spacing w:val="-8"/>
          <w:szCs w:val="22"/>
        </w:rPr>
        <w:t xml:space="preserve"> represent the volumes of the concluded transactions, with an accuracy of one ten-thousandth after decimal point, </w:t>
      </w:r>
      <w:r w:rsidR="001A4DF4" w:rsidRPr="00274BFF">
        <w:rPr>
          <w:rFonts w:asciiTheme="minorHAnsi" w:hAnsiTheme="minorHAnsi" w:cs="Times Armenian"/>
          <w:color w:val="000000"/>
          <w:spacing w:val="-8"/>
          <w:szCs w:val="22"/>
        </w:rPr>
        <w:t>in accordance with the arithmetic rounding rules</w:t>
      </w:r>
      <w:r w:rsidR="0000523A" w:rsidRPr="00274BFF">
        <w:rPr>
          <w:rFonts w:asciiTheme="minorHAnsi" w:hAnsiTheme="minorHAnsi" w:cs="Times Armenian"/>
          <w:color w:val="000000"/>
          <w:spacing w:val="-8"/>
          <w:szCs w:val="22"/>
        </w:rPr>
        <w:t>;</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color w:val="000000"/>
          <w:spacing w:val="-8"/>
          <w:szCs w:val="22"/>
        </w:rPr>
        <w:t xml:space="preserve">59) </w:t>
      </w:r>
      <w:proofErr w:type="gramStart"/>
      <w:r w:rsidR="00D03C5B" w:rsidRPr="00274BFF">
        <w:rPr>
          <w:rFonts w:asciiTheme="minorHAnsi" w:hAnsiTheme="minorHAnsi" w:cs="Arial"/>
          <w:color w:val="000000"/>
          <w:spacing w:val="-8"/>
          <w:szCs w:val="22"/>
        </w:rPr>
        <w:t>bond</w:t>
      </w:r>
      <w:proofErr w:type="gramEnd"/>
      <w:r w:rsidR="00D03C5B" w:rsidRPr="00274BFF">
        <w:rPr>
          <w:rFonts w:asciiTheme="minorHAnsi" w:hAnsiTheme="minorHAnsi" w:cs="Arial"/>
          <w:color w:val="000000"/>
          <w:spacing w:val="-8"/>
          <w:szCs w:val="22"/>
        </w:rPr>
        <w:t xml:space="preserve"> increment: an amount of the </w:t>
      </w:r>
      <w:r w:rsidR="00AC2CA6" w:rsidRPr="00274BFF">
        <w:rPr>
          <w:rFonts w:asciiTheme="minorHAnsi" w:hAnsiTheme="minorHAnsi" w:cs="Arial"/>
          <w:color w:val="000000"/>
          <w:spacing w:val="-8"/>
          <w:szCs w:val="22"/>
        </w:rPr>
        <w:t>face</w:t>
      </w:r>
      <w:r w:rsidR="00D03C5B" w:rsidRPr="00274BFF">
        <w:rPr>
          <w:rFonts w:asciiTheme="minorHAnsi" w:hAnsiTheme="minorHAnsi" w:cs="Arial"/>
          <w:color w:val="000000"/>
          <w:spacing w:val="-8"/>
          <w:szCs w:val="22"/>
        </w:rPr>
        <w:t xml:space="preserve"> value of the bond, which all the transactions done with the bond shall be multiple</w:t>
      </w:r>
      <w:r w:rsidR="00DF1395" w:rsidRPr="00274BFF">
        <w:rPr>
          <w:rFonts w:asciiTheme="minorHAnsi" w:hAnsiTheme="minorHAnsi" w:cs="Arial"/>
          <w:color w:val="000000"/>
          <w:spacing w:val="-8"/>
          <w:szCs w:val="22"/>
        </w:rPr>
        <w:t xml:space="preserve"> of;</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color w:val="000000"/>
          <w:spacing w:val="-8"/>
          <w:szCs w:val="22"/>
        </w:rPr>
        <w:lastRenderedPageBreak/>
        <w:t xml:space="preserve">60) </w:t>
      </w:r>
      <w:proofErr w:type="gramStart"/>
      <w:r w:rsidR="00DF1395" w:rsidRPr="00274BFF">
        <w:rPr>
          <w:rFonts w:asciiTheme="minorHAnsi" w:hAnsiTheme="minorHAnsi" w:cs="Arial"/>
          <w:color w:val="000000"/>
          <w:spacing w:val="-8"/>
          <w:szCs w:val="22"/>
        </w:rPr>
        <w:t>settlement</w:t>
      </w:r>
      <w:proofErr w:type="gramEnd"/>
      <w:r w:rsidR="00DF1395" w:rsidRPr="00274BFF">
        <w:rPr>
          <w:rFonts w:asciiTheme="minorHAnsi" w:hAnsiTheme="minorHAnsi" w:cs="Arial"/>
          <w:color w:val="000000"/>
          <w:spacing w:val="-8"/>
          <w:szCs w:val="22"/>
        </w:rPr>
        <w:t>: a totality of actions, in the result of which the obligations arising from the conclusion of transactions between the participants of the auction system, related to the transfer of bonds and cash, and the issuer are fulfilled;</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spacing w:val="-8"/>
          <w:szCs w:val="22"/>
        </w:rPr>
        <w:t xml:space="preserve">61) </w:t>
      </w:r>
      <w:proofErr w:type="gramStart"/>
      <w:r w:rsidR="00DF1395" w:rsidRPr="00274BFF">
        <w:rPr>
          <w:rFonts w:asciiTheme="minorHAnsi" w:hAnsiTheme="minorHAnsi" w:cs="Arial"/>
          <w:spacing w:val="-8"/>
          <w:szCs w:val="22"/>
        </w:rPr>
        <w:t>settlement</w:t>
      </w:r>
      <w:proofErr w:type="gramEnd"/>
      <w:r w:rsidR="00DF1395" w:rsidRPr="00274BFF">
        <w:rPr>
          <w:rFonts w:asciiTheme="minorHAnsi" w:hAnsiTheme="minorHAnsi" w:cs="Arial"/>
          <w:spacing w:val="-8"/>
          <w:szCs w:val="22"/>
        </w:rPr>
        <w:t xml:space="preserve"> date: a calendar day defined by the issuer, on which the obligations related to the transfer of cash and bonds shall be fulfilled in accordance with the concluded transaction.</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spacing w:val="-8"/>
          <w:szCs w:val="22"/>
        </w:rPr>
        <w:t xml:space="preserve">62) </w:t>
      </w:r>
      <w:proofErr w:type="spellStart"/>
      <w:proofErr w:type="gramStart"/>
      <w:r w:rsidR="00DF1395" w:rsidRPr="00274BFF">
        <w:rPr>
          <w:rFonts w:asciiTheme="minorHAnsi" w:hAnsiTheme="minorHAnsi" w:cs="Arial"/>
          <w:spacing w:val="-8"/>
          <w:szCs w:val="22"/>
        </w:rPr>
        <w:t>depo</w:t>
      </w:r>
      <w:proofErr w:type="spellEnd"/>
      <w:proofErr w:type="gramEnd"/>
      <w:r w:rsidR="00DF1395" w:rsidRPr="00274BFF">
        <w:rPr>
          <w:rFonts w:asciiTheme="minorHAnsi" w:hAnsiTheme="minorHAnsi" w:cs="Arial"/>
          <w:spacing w:val="-8"/>
          <w:szCs w:val="22"/>
        </w:rPr>
        <w:t xml:space="preserve"> account:</w:t>
      </w:r>
      <w:r w:rsidR="00C161F3" w:rsidRPr="00274BFF">
        <w:rPr>
          <w:rFonts w:asciiTheme="minorHAnsi" w:hAnsiTheme="minorHAnsi"/>
          <w:spacing w:val="-8"/>
          <w:szCs w:val="22"/>
        </w:rPr>
        <w:t xml:space="preserve"> </w:t>
      </w:r>
      <w:r w:rsidR="00647323" w:rsidRPr="00274BFF">
        <w:rPr>
          <w:rFonts w:asciiTheme="minorHAnsi" w:hAnsiTheme="minorHAnsi"/>
          <w:spacing w:val="-8"/>
          <w:szCs w:val="22"/>
        </w:rPr>
        <w:t xml:space="preserve">a </w:t>
      </w:r>
      <w:r w:rsidR="00647323" w:rsidRPr="00274BFF">
        <w:rPr>
          <w:rFonts w:asciiTheme="minorHAnsi" w:hAnsiTheme="minorHAnsi" w:cs="Arial"/>
          <w:color w:val="222222"/>
          <w:shd w:val="clear" w:color="auto" w:fill="FFFFFF"/>
        </w:rPr>
        <w:t>multitude</w:t>
      </w:r>
      <w:r w:rsidR="00647323" w:rsidRPr="00274BFF">
        <w:rPr>
          <w:rFonts w:asciiTheme="minorHAnsi" w:hAnsiTheme="minorHAnsi" w:cs="Arial"/>
          <w:spacing w:val="-8"/>
          <w:szCs w:val="22"/>
        </w:rPr>
        <w:t xml:space="preserve"> of records of the central custodian or a sub-custodian, </w:t>
      </w:r>
      <w:r w:rsidR="00C66CA7" w:rsidRPr="00274BFF">
        <w:rPr>
          <w:rFonts w:asciiTheme="minorHAnsi" w:hAnsiTheme="minorHAnsi" w:cs="Arial"/>
          <w:spacing w:val="-8"/>
          <w:szCs w:val="22"/>
        </w:rPr>
        <w:t xml:space="preserve">foreseen for the registration of bonds, </w:t>
      </w:r>
      <w:r w:rsidR="00647323" w:rsidRPr="00274BFF">
        <w:rPr>
          <w:rFonts w:asciiTheme="minorHAnsi" w:hAnsiTheme="minorHAnsi" w:cs="Arial"/>
          <w:spacing w:val="-8"/>
          <w:szCs w:val="22"/>
        </w:rPr>
        <w:t>which is unified with common attributes and foreseen for the accounting of the bonds;</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spacing w:val="-8"/>
          <w:szCs w:val="22"/>
        </w:rPr>
        <w:t xml:space="preserve">63) </w:t>
      </w:r>
      <w:proofErr w:type="gramStart"/>
      <w:r w:rsidR="00186A73" w:rsidRPr="00274BFF">
        <w:rPr>
          <w:rFonts w:asciiTheme="minorHAnsi" w:hAnsiTheme="minorHAnsi" w:cs="Arial"/>
          <w:spacing w:val="-8"/>
          <w:szCs w:val="22"/>
        </w:rPr>
        <w:t>benchmark</w:t>
      </w:r>
      <w:proofErr w:type="gramEnd"/>
      <w:r w:rsidR="00186A73" w:rsidRPr="00274BFF">
        <w:rPr>
          <w:rFonts w:asciiTheme="minorHAnsi" w:hAnsiTheme="minorHAnsi" w:cs="Arial"/>
          <w:spacing w:val="-8"/>
          <w:szCs w:val="22"/>
        </w:rPr>
        <w:t xml:space="preserve"> bond: </w:t>
      </w:r>
      <w:r w:rsidR="00814FA3" w:rsidRPr="00274BFF">
        <w:rPr>
          <w:rFonts w:asciiTheme="minorHAnsi" w:hAnsiTheme="minorHAnsi" w:cs="Arial"/>
          <w:spacing w:val="-8"/>
          <w:szCs w:val="22"/>
        </w:rPr>
        <w:t>bonds defined by the issuer and subject to mandatory quoting by the dealers;</w:t>
      </w:r>
    </w:p>
    <w:p w:rsidR="00C161F3" w:rsidRPr="00274BFF" w:rsidRDefault="0058330D" w:rsidP="00C161F3">
      <w:pPr>
        <w:pStyle w:val="norm"/>
        <w:rPr>
          <w:rFonts w:asciiTheme="minorHAnsi" w:hAnsiTheme="minorHAnsi"/>
          <w:spacing w:val="-8"/>
          <w:szCs w:val="22"/>
        </w:rPr>
      </w:pPr>
      <w:r w:rsidRPr="00274BFF">
        <w:rPr>
          <w:rFonts w:asciiTheme="minorHAnsi" w:hAnsiTheme="minorHAnsi" w:cs="Arial"/>
          <w:spacing w:val="-8"/>
          <w:szCs w:val="22"/>
        </w:rPr>
        <w:t xml:space="preserve">64) </w:t>
      </w:r>
      <w:r w:rsidR="00814FA3" w:rsidRPr="00274BFF">
        <w:rPr>
          <w:rFonts w:asciiTheme="minorHAnsi" w:hAnsiTheme="minorHAnsi" w:cs="Arial"/>
          <w:spacing w:val="-8"/>
          <w:szCs w:val="22"/>
        </w:rPr>
        <w:t xml:space="preserve">arithmetic rounding rule: the method of rounding, under which the unit subject to rounding is not changed in case it is followed by a number equal to 0-4; and is changed by adding one unit in case it is followed by a number equal to </w:t>
      </w:r>
      <w:r w:rsidR="00C161F3" w:rsidRPr="00274BFF">
        <w:rPr>
          <w:rFonts w:asciiTheme="minorHAnsi" w:hAnsiTheme="minorHAnsi"/>
          <w:spacing w:val="-8"/>
          <w:szCs w:val="22"/>
        </w:rPr>
        <w:t>5-9</w:t>
      </w:r>
      <w:r w:rsidR="00814FA3" w:rsidRPr="00274BFF">
        <w:rPr>
          <w:rFonts w:asciiTheme="minorHAnsi" w:hAnsiTheme="minorHAnsi"/>
          <w:spacing w:val="-8"/>
          <w:szCs w:val="22"/>
        </w:rPr>
        <w:t>;</w:t>
      </w:r>
    </w:p>
    <w:p w:rsidR="00C161F3" w:rsidRPr="00274BFF" w:rsidRDefault="00C161F3" w:rsidP="00C161F3">
      <w:pPr>
        <w:ind w:firstLine="375"/>
        <w:jc w:val="center"/>
        <w:rPr>
          <w:rFonts w:asciiTheme="minorHAnsi" w:hAnsiTheme="minorHAnsi"/>
          <w:bCs/>
          <w:sz w:val="22"/>
          <w:szCs w:val="22"/>
        </w:rPr>
      </w:pPr>
    </w:p>
    <w:p w:rsidR="00C161F3" w:rsidRPr="00274BFF" w:rsidRDefault="00C161F3" w:rsidP="0058330D">
      <w:pPr>
        <w:pStyle w:val="mechtex"/>
        <w:rPr>
          <w:rFonts w:asciiTheme="minorHAnsi" w:hAnsiTheme="minorHAnsi"/>
        </w:rPr>
      </w:pPr>
      <w:r w:rsidRPr="00274BFF">
        <w:rPr>
          <w:rFonts w:asciiTheme="minorHAnsi" w:hAnsiTheme="minorHAnsi"/>
        </w:rPr>
        <w:t xml:space="preserve">III. </w:t>
      </w:r>
      <w:r w:rsidR="0072111F" w:rsidRPr="00274BFF">
        <w:rPr>
          <w:rFonts w:asciiTheme="minorHAnsi" w:hAnsiTheme="minorHAnsi"/>
        </w:rPr>
        <w:t>ISSUANCE OF BONDS AND ANNOUNCEMENT OF AUCTIONS</w:t>
      </w:r>
    </w:p>
    <w:p w:rsidR="00C161F3" w:rsidRPr="00274BFF" w:rsidRDefault="00C161F3" w:rsidP="0058330D">
      <w:pPr>
        <w:pStyle w:val="mechtex"/>
        <w:rPr>
          <w:rFonts w:asciiTheme="minorHAnsi" w:hAnsiTheme="minorHAnsi"/>
        </w:rPr>
      </w:pP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3. </w:t>
      </w:r>
      <w:r w:rsidR="0098498B" w:rsidRPr="00274BFF">
        <w:rPr>
          <w:rFonts w:asciiTheme="minorHAnsi" w:hAnsiTheme="minorHAnsi" w:cs="Arial"/>
          <w:spacing w:val="-8"/>
        </w:rPr>
        <w:t>The bonds are issued by the issuer on behalf of the Republic of Armenia, in the national currency of the Republic of Armenia, in nominal, non-documentary form and are secured by the assets of the state, which are in the ownership of the state.</w:t>
      </w:r>
    </w:p>
    <w:p w:rsidR="00C161F3" w:rsidRPr="00274BFF" w:rsidRDefault="0058330D" w:rsidP="0058330D">
      <w:pPr>
        <w:pStyle w:val="norm"/>
        <w:rPr>
          <w:rFonts w:asciiTheme="minorHAnsi" w:hAnsiTheme="minorHAnsi"/>
          <w:spacing w:val="-8"/>
          <w:szCs w:val="22"/>
        </w:rPr>
      </w:pPr>
      <w:r w:rsidRPr="00274BFF">
        <w:rPr>
          <w:rFonts w:asciiTheme="minorHAnsi" w:hAnsiTheme="minorHAnsi" w:cs="Arial"/>
          <w:spacing w:val="-8"/>
          <w:szCs w:val="22"/>
        </w:rPr>
        <w:t xml:space="preserve">4. </w:t>
      </w:r>
      <w:r w:rsidR="0098498B" w:rsidRPr="00274BFF">
        <w:rPr>
          <w:rFonts w:asciiTheme="minorHAnsi" w:hAnsiTheme="minorHAnsi" w:cs="Arial"/>
          <w:spacing w:val="-8"/>
          <w:szCs w:val="22"/>
        </w:rPr>
        <w:t>The conditions of issuance of the bonds, issued in accordance with this Procedure and in circulation, cannot be amended. The issuer has the right to issue bonds solely in accordance with this Procedure.</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5. </w:t>
      </w:r>
      <w:r w:rsidR="0098498B" w:rsidRPr="00274BFF">
        <w:rPr>
          <w:rFonts w:asciiTheme="minorHAnsi" w:hAnsiTheme="minorHAnsi" w:cs="Arial"/>
          <w:spacing w:val="-8"/>
        </w:rPr>
        <w:t xml:space="preserve">The criteria of the issuance of the bonds are stipulated by the order of the Minister of Finance of the Republic of Armenia. In the order defining the criteria of the issuance of the bonds, the issuer shall at least stipulate the issue date, the issue volume, the maturity date, the redemption payment date; in case of a coupon bond – the </w:t>
      </w:r>
      <w:r w:rsidR="0098498B" w:rsidRPr="00274BFF">
        <w:rPr>
          <w:rFonts w:asciiTheme="minorHAnsi" w:hAnsiTheme="minorHAnsi" w:cs="Arial"/>
          <w:color w:val="000000"/>
          <w:spacing w:val="-8"/>
          <w:szCs w:val="22"/>
        </w:rPr>
        <w:t xml:space="preserve">first coupon payment date and the </w:t>
      </w:r>
      <w:r w:rsidR="00357909" w:rsidRPr="00274BFF">
        <w:rPr>
          <w:rFonts w:asciiTheme="minorHAnsi" w:hAnsiTheme="minorHAnsi" w:cs="Arial"/>
          <w:color w:val="000000"/>
          <w:spacing w:val="-8"/>
          <w:szCs w:val="22"/>
        </w:rPr>
        <w:t>annual coupon rate.</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6. </w:t>
      </w:r>
      <w:r w:rsidR="00357909" w:rsidRPr="00274BFF">
        <w:rPr>
          <w:rFonts w:asciiTheme="minorHAnsi" w:hAnsiTheme="minorHAnsi" w:cs="Arial"/>
          <w:spacing w:val="-8"/>
        </w:rPr>
        <w:t>The bond is deemed issued on the issue date upon making the corresponding records about the given bond in the system of the central custodian.</w:t>
      </w:r>
    </w:p>
    <w:p w:rsidR="00C161F3" w:rsidRPr="00274BFF" w:rsidRDefault="0058330D" w:rsidP="0058330D">
      <w:pPr>
        <w:pStyle w:val="norm"/>
        <w:rPr>
          <w:rFonts w:asciiTheme="minorHAnsi" w:hAnsiTheme="minorHAnsi"/>
          <w:color w:val="000000"/>
          <w:spacing w:val="-8"/>
          <w:shd w:val="clear" w:color="auto" w:fill="FFFFFF"/>
        </w:rPr>
      </w:pPr>
      <w:r w:rsidRPr="00274BFF">
        <w:rPr>
          <w:rFonts w:asciiTheme="minorHAnsi" w:hAnsiTheme="minorHAnsi"/>
          <w:color w:val="000000"/>
          <w:spacing w:val="-8"/>
          <w:shd w:val="clear" w:color="auto" w:fill="FFFFFF"/>
        </w:rPr>
        <w:lastRenderedPageBreak/>
        <w:t xml:space="preserve">7. </w:t>
      </w:r>
      <w:r w:rsidR="00357909" w:rsidRPr="00274BFF">
        <w:rPr>
          <w:rFonts w:asciiTheme="minorHAnsi" w:hAnsiTheme="minorHAnsi"/>
          <w:color w:val="000000"/>
          <w:spacing w:val="-8"/>
          <w:shd w:val="clear" w:color="auto" w:fill="FFFFFF"/>
        </w:rPr>
        <w:t xml:space="preserve">Each bond issue is assigned a CFI code defining the specificities of the financial instruments in accordance with ISO </w:t>
      </w:r>
      <w:r w:rsidR="00C161F3" w:rsidRPr="00274BFF">
        <w:rPr>
          <w:rFonts w:asciiTheme="minorHAnsi" w:hAnsiTheme="minorHAnsi"/>
          <w:color w:val="000000"/>
          <w:spacing w:val="-8"/>
          <w:shd w:val="clear" w:color="auto" w:fill="FFFFFF"/>
        </w:rPr>
        <w:t>10962</w:t>
      </w:r>
      <w:r w:rsidR="00357909" w:rsidRPr="00274BFF">
        <w:rPr>
          <w:rFonts w:asciiTheme="minorHAnsi" w:hAnsiTheme="minorHAnsi"/>
          <w:color w:val="000000"/>
          <w:spacing w:val="-8"/>
          <w:shd w:val="clear" w:color="auto" w:fill="FFFFFF"/>
        </w:rPr>
        <w:t xml:space="preserve"> standard, as well as an International Securities Identification Number compliant with ISO 6166 standard, in </w:t>
      </w:r>
      <w:r w:rsidR="00A96C13" w:rsidRPr="00274BFF">
        <w:rPr>
          <w:rFonts w:asciiTheme="minorHAnsi" w:hAnsiTheme="minorHAnsi"/>
          <w:color w:val="000000"/>
          <w:spacing w:val="-8"/>
          <w:shd w:val="clear" w:color="auto" w:fill="FFFFFF"/>
        </w:rPr>
        <w:t>accordance with the guideline</w:t>
      </w:r>
      <w:r w:rsidR="00357909" w:rsidRPr="00274BFF">
        <w:rPr>
          <w:rFonts w:asciiTheme="minorHAnsi" w:hAnsiTheme="minorHAnsi"/>
          <w:color w:val="000000"/>
          <w:spacing w:val="-8"/>
          <w:shd w:val="clear" w:color="auto" w:fill="FFFFFF"/>
        </w:rPr>
        <w:t xml:space="preserve"> for the assignment of the International Securities Identification Numbers</w:t>
      </w:r>
      <w:r w:rsidR="00C161F3" w:rsidRPr="00274BFF">
        <w:rPr>
          <w:rFonts w:asciiTheme="minorHAnsi" w:hAnsiTheme="minorHAnsi"/>
          <w:color w:val="000000"/>
          <w:spacing w:val="-8"/>
          <w:shd w:val="clear" w:color="auto" w:fill="FFFFFF"/>
        </w:rPr>
        <w:t xml:space="preserve"> </w:t>
      </w:r>
      <w:r w:rsidR="00357909" w:rsidRPr="00274BFF">
        <w:rPr>
          <w:rFonts w:asciiTheme="minorHAnsi" w:hAnsiTheme="minorHAnsi"/>
          <w:color w:val="000000"/>
          <w:spacing w:val="-8"/>
          <w:shd w:val="clear" w:color="auto" w:fill="FFFFFF"/>
        </w:rPr>
        <w:t>by The Association of National Numbering Agencies.</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8. </w:t>
      </w:r>
      <w:r w:rsidR="00357909" w:rsidRPr="00274BFF">
        <w:rPr>
          <w:rFonts w:asciiTheme="minorHAnsi" w:hAnsiTheme="minorHAnsi" w:cs="Arial"/>
          <w:spacing w:val="-8"/>
        </w:rPr>
        <w:t>The issuer shall ensure the redemption of the bonds issued by it and the payment of the coupons.</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9. </w:t>
      </w:r>
      <w:r w:rsidR="00C7027C" w:rsidRPr="00274BFF">
        <w:rPr>
          <w:rFonts w:asciiTheme="minorHAnsi" w:hAnsiTheme="minorHAnsi" w:cs="Arial"/>
          <w:spacing w:val="-8"/>
        </w:rPr>
        <w:t xml:space="preserve">The </w:t>
      </w:r>
      <w:r w:rsidR="00C7027C" w:rsidRPr="00274BFF">
        <w:rPr>
          <w:rFonts w:asciiTheme="minorHAnsi" w:hAnsiTheme="minorHAnsi" w:cs="Arial"/>
          <w:color w:val="000000"/>
          <w:spacing w:val="-8"/>
          <w:szCs w:val="22"/>
        </w:rPr>
        <w:t>i</w:t>
      </w:r>
      <w:r w:rsidR="00357909" w:rsidRPr="00274BFF">
        <w:rPr>
          <w:rFonts w:asciiTheme="minorHAnsi" w:hAnsiTheme="minorHAnsi" w:cs="Arial"/>
          <w:color w:val="000000"/>
          <w:spacing w:val="-8"/>
          <w:szCs w:val="22"/>
        </w:rPr>
        <w:t xml:space="preserve">mplementation of any type of operation with the bond </w:t>
      </w:r>
      <w:r w:rsidR="00C7027C" w:rsidRPr="00274BFF">
        <w:rPr>
          <w:rFonts w:asciiTheme="minorHAnsi" w:hAnsiTheme="minorHAnsi" w:cs="Arial"/>
          <w:color w:val="000000"/>
          <w:spacing w:val="-8"/>
          <w:szCs w:val="22"/>
        </w:rPr>
        <w:t>is</w:t>
      </w:r>
      <w:r w:rsidR="00357909" w:rsidRPr="00274BFF">
        <w:rPr>
          <w:rFonts w:asciiTheme="minorHAnsi" w:hAnsiTheme="minorHAnsi" w:cs="Arial"/>
          <w:color w:val="000000"/>
          <w:spacing w:val="-8"/>
          <w:szCs w:val="22"/>
        </w:rPr>
        <w:t xml:space="preserve"> prohibited on the maturity date</w:t>
      </w:r>
      <w:r w:rsidR="00C7027C" w:rsidRPr="00274BFF">
        <w:rPr>
          <w:rFonts w:asciiTheme="minorHAnsi" w:hAnsiTheme="minorHAnsi" w:cs="Arial"/>
          <w:color w:val="000000"/>
          <w:spacing w:val="-8"/>
          <w:szCs w:val="22"/>
        </w:rPr>
        <w:t xml:space="preserve"> (</w:t>
      </w:r>
      <w:r w:rsidR="00357909" w:rsidRPr="00274BFF">
        <w:rPr>
          <w:rFonts w:asciiTheme="minorHAnsi" w:hAnsiTheme="minorHAnsi" w:cs="Arial"/>
          <w:color w:val="000000"/>
          <w:spacing w:val="-8"/>
          <w:szCs w:val="22"/>
        </w:rPr>
        <w:t>except for the redemption</w:t>
      </w:r>
      <w:r w:rsidR="00C7027C" w:rsidRPr="00274BFF">
        <w:rPr>
          <w:rFonts w:asciiTheme="minorHAnsi" w:hAnsiTheme="minorHAnsi" w:cs="Arial"/>
          <w:color w:val="000000"/>
          <w:spacing w:val="-8"/>
          <w:szCs w:val="22"/>
        </w:rPr>
        <w:t>)</w:t>
      </w:r>
      <w:r w:rsidR="00C7027C" w:rsidRPr="00274BFF">
        <w:rPr>
          <w:rFonts w:asciiTheme="minorHAnsi" w:hAnsiTheme="minorHAnsi" w:cs="Arial"/>
          <w:spacing w:val="-8"/>
        </w:rPr>
        <w:t>.</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10. </w:t>
      </w:r>
      <w:r w:rsidR="00C7027C" w:rsidRPr="00274BFF">
        <w:rPr>
          <w:rFonts w:asciiTheme="minorHAnsi" w:hAnsiTheme="minorHAnsi" w:cs="Arial"/>
          <w:spacing w:val="-8"/>
        </w:rPr>
        <w:t>The bond increment is one thousand RA drams.</w:t>
      </w:r>
    </w:p>
    <w:p w:rsidR="00C161F3" w:rsidRPr="00274BFF" w:rsidRDefault="0058330D" w:rsidP="00E462A7">
      <w:pPr>
        <w:pStyle w:val="norm"/>
        <w:rPr>
          <w:rFonts w:asciiTheme="minorHAnsi" w:hAnsiTheme="minorHAnsi"/>
          <w:spacing w:val="-8"/>
          <w:szCs w:val="22"/>
        </w:rPr>
      </w:pPr>
      <w:r w:rsidRPr="00274BFF">
        <w:rPr>
          <w:rFonts w:asciiTheme="minorHAnsi" w:hAnsiTheme="minorHAnsi" w:cs="Arial"/>
          <w:spacing w:val="-8"/>
        </w:rPr>
        <w:t xml:space="preserve">11. </w:t>
      </w:r>
      <w:r w:rsidR="00E462A7" w:rsidRPr="00274BFF">
        <w:rPr>
          <w:rFonts w:asciiTheme="minorHAnsi" w:hAnsiTheme="minorHAnsi" w:cs="Arial"/>
          <w:spacing w:val="-8"/>
        </w:rPr>
        <w:t xml:space="preserve">The registration of the rights verified by the bonds is done through the implementation of the corresponding records in the </w:t>
      </w:r>
      <w:proofErr w:type="spellStart"/>
      <w:r w:rsidR="00E462A7" w:rsidRPr="00274BFF">
        <w:rPr>
          <w:rFonts w:asciiTheme="minorHAnsi" w:hAnsiTheme="minorHAnsi" w:cs="Arial"/>
          <w:spacing w:val="-8"/>
        </w:rPr>
        <w:t>depo</w:t>
      </w:r>
      <w:proofErr w:type="spellEnd"/>
      <w:r w:rsidR="00E462A7" w:rsidRPr="00274BFF">
        <w:rPr>
          <w:rFonts w:asciiTheme="minorHAnsi" w:hAnsiTheme="minorHAnsi" w:cs="Arial"/>
          <w:spacing w:val="-8"/>
        </w:rPr>
        <w:t xml:space="preserve"> accounts.</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12. </w:t>
      </w:r>
      <w:r w:rsidR="00C7027C" w:rsidRPr="00274BFF">
        <w:rPr>
          <w:rFonts w:asciiTheme="minorHAnsi" w:hAnsiTheme="minorHAnsi" w:cs="Arial"/>
          <w:spacing w:val="-8"/>
        </w:rPr>
        <w:t xml:space="preserve">The issuer has a right to deem the bonds of any issue as benchmark bonds, if the </w:t>
      </w:r>
      <w:r w:rsidR="00AC2CA6" w:rsidRPr="00274BFF">
        <w:rPr>
          <w:rFonts w:asciiTheme="minorHAnsi" w:hAnsiTheme="minorHAnsi" w:cs="Arial"/>
          <w:spacing w:val="-8"/>
        </w:rPr>
        <w:t>face</w:t>
      </w:r>
      <w:r w:rsidR="00C7027C" w:rsidRPr="00274BFF">
        <w:rPr>
          <w:rFonts w:asciiTheme="minorHAnsi" w:hAnsiTheme="minorHAnsi" w:cs="Arial"/>
          <w:spacing w:val="-8"/>
        </w:rPr>
        <w:t xml:space="preserve"> value of the bonds of the given issue in circulation is at least ten billion AMD. On its official website, the issuer shall publish every quarter, at least ten working days prior to each quarter, the list of the bonds deemed as benchmark bonds.</w:t>
      </w:r>
      <w:r w:rsidR="00C161F3" w:rsidRPr="00274BFF">
        <w:rPr>
          <w:rFonts w:asciiTheme="minorHAnsi" w:hAnsiTheme="minorHAnsi"/>
          <w:spacing w:val="-8"/>
        </w:rPr>
        <w:t xml:space="preserve"> </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13. </w:t>
      </w:r>
      <w:r w:rsidR="00AE44C1" w:rsidRPr="00274BFF">
        <w:rPr>
          <w:rFonts w:asciiTheme="minorHAnsi" w:hAnsiTheme="minorHAnsi" w:cs="Arial"/>
          <w:spacing w:val="-8"/>
        </w:rPr>
        <w:t xml:space="preserve">Not later than five working days prior to the bonds issue date (two working days, if the bond is a </w:t>
      </w:r>
      <w:r w:rsidR="00DB5E0D">
        <w:rPr>
          <w:rFonts w:asciiTheme="minorHAnsi" w:hAnsiTheme="minorHAnsi" w:cs="Arial"/>
          <w:spacing w:val="-8"/>
        </w:rPr>
        <w:t>short-term bill</w:t>
      </w:r>
      <w:r w:rsidR="00AE44C1" w:rsidRPr="00274BFF">
        <w:rPr>
          <w:rFonts w:asciiTheme="minorHAnsi" w:hAnsiTheme="minorHAnsi" w:cs="Arial"/>
          <w:spacing w:val="-8"/>
        </w:rPr>
        <w:t xml:space="preserve"> with a maturity period of up to 13 weeks)</w:t>
      </w:r>
      <w:r w:rsidR="00A5715F" w:rsidRPr="00274BFF">
        <w:rPr>
          <w:rFonts w:asciiTheme="minorHAnsi" w:hAnsiTheme="minorHAnsi" w:cs="Arial"/>
          <w:spacing w:val="-8"/>
        </w:rPr>
        <w:t xml:space="preserve">, before 11 AM the issuer shall electronically transfer to the central custodian the criteria mentioned in Point 5 of this Procedure and the </w:t>
      </w:r>
      <w:r w:rsidR="00A5715F" w:rsidRPr="00274BFF">
        <w:rPr>
          <w:rFonts w:asciiTheme="minorHAnsi" w:hAnsiTheme="minorHAnsi"/>
          <w:color w:val="000000"/>
          <w:spacing w:val="-8"/>
          <w:shd w:val="clear" w:color="auto" w:fill="FFFFFF"/>
        </w:rPr>
        <w:t>International Securities Identification Number, for the purpose of registration in the system.</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14. </w:t>
      </w:r>
      <w:r w:rsidR="00A5715F" w:rsidRPr="00274BFF">
        <w:rPr>
          <w:rFonts w:asciiTheme="minorHAnsi" w:hAnsiTheme="minorHAnsi" w:cs="Arial"/>
          <w:spacing w:val="-8"/>
        </w:rPr>
        <w:t>Upon the registration of the bond in the system based on the information defined in Point 13 of this Procedure, the central custodian shall inform, in electronic manner, the issuer and the auction system operator about the verification of the registration of the bond on the same day before 3 PM.</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15. </w:t>
      </w:r>
      <w:r w:rsidR="005D718A" w:rsidRPr="00274BFF">
        <w:rPr>
          <w:rFonts w:asciiTheme="minorHAnsi" w:hAnsiTheme="minorHAnsi" w:cs="Arial"/>
          <w:spacing w:val="-8"/>
        </w:rPr>
        <w:t xml:space="preserve">At least two working days (one working day, if the bond is a </w:t>
      </w:r>
      <w:r w:rsidR="00DB5E0D">
        <w:rPr>
          <w:rFonts w:asciiTheme="minorHAnsi" w:hAnsiTheme="minorHAnsi" w:cs="Arial"/>
          <w:spacing w:val="-8"/>
        </w:rPr>
        <w:t>short-term bill</w:t>
      </w:r>
      <w:r w:rsidR="005D718A" w:rsidRPr="00274BFF">
        <w:rPr>
          <w:rFonts w:asciiTheme="minorHAnsi" w:hAnsiTheme="minorHAnsi" w:cs="Arial"/>
          <w:spacing w:val="-8"/>
        </w:rPr>
        <w:t xml:space="preserve"> with a maturity period of up to 13 weeks) prior to the allocation and (or) buyback date of the bonds, before 11 AM the issuer shall transfer, in electronic manner, to the auction system operator the announcement about the organization of the auction. On the working day preceding the date of the additional allocation auction of the bonds, before 3 PM the issuer shall transfer, in electronic manner, to the auction system operator the announcement about the organization of the </w:t>
      </w:r>
      <w:r w:rsidR="00274BFF" w:rsidRPr="00274BFF">
        <w:rPr>
          <w:rFonts w:asciiTheme="minorHAnsi" w:hAnsiTheme="minorHAnsi" w:cs="Arial"/>
          <w:spacing w:val="-8"/>
        </w:rPr>
        <w:t>additional</w:t>
      </w:r>
      <w:r w:rsidR="005D718A" w:rsidRPr="00274BFF">
        <w:rPr>
          <w:rFonts w:asciiTheme="minorHAnsi" w:hAnsiTheme="minorHAnsi" w:cs="Arial"/>
          <w:spacing w:val="-8"/>
        </w:rPr>
        <w:t xml:space="preserve"> allocation auction.</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lastRenderedPageBreak/>
        <w:t xml:space="preserve">16. </w:t>
      </w:r>
      <w:r w:rsidR="005D718A" w:rsidRPr="00274BFF">
        <w:rPr>
          <w:rFonts w:asciiTheme="minorHAnsi" w:hAnsiTheme="minorHAnsi" w:cs="Arial"/>
          <w:spacing w:val="-8"/>
        </w:rPr>
        <w:t>The announcement about the organization of the auction shall include at least the following data: t</w:t>
      </w:r>
      <w:r w:rsidR="00602814" w:rsidRPr="00274BFF">
        <w:rPr>
          <w:rFonts w:asciiTheme="minorHAnsi" w:hAnsiTheme="minorHAnsi" w:cs="Arial"/>
          <w:spacing w:val="-8"/>
        </w:rPr>
        <w:t>he date of the announcement,</w:t>
      </w:r>
      <w:r w:rsidR="005D718A" w:rsidRPr="00274BFF">
        <w:rPr>
          <w:rFonts w:asciiTheme="minorHAnsi" w:hAnsiTheme="minorHAnsi" w:cs="Arial"/>
          <w:spacing w:val="-8"/>
        </w:rPr>
        <w:t xml:space="preserve"> the </w:t>
      </w:r>
      <w:r w:rsidR="005D718A" w:rsidRPr="00274BFF">
        <w:rPr>
          <w:rFonts w:asciiTheme="minorHAnsi" w:hAnsiTheme="minorHAnsi"/>
          <w:color w:val="000000"/>
          <w:spacing w:val="-8"/>
          <w:shd w:val="clear" w:color="auto" w:fill="FFFFFF"/>
        </w:rPr>
        <w:t xml:space="preserve">International Securities Identification Number assigned to the bond of the given issue, </w:t>
      </w:r>
      <w:r w:rsidR="00602814" w:rsidRPr="00274BFF">
        <w:rPr>
          <w:rFonts w:asciiTheme="minorHAnsi" w:hAnsiTheme="minorHAnsi"/>
          <w:color w:val="000000"/>
          <w:spacing w:val="-8"/>
          <w:shd w:val="clear" w:color="auto" w:fill="FFFFFF"/>
        </w:rPr>
        <w:t xml:space="preserve">the </w:t>
      </w:r>
      <w:r w:rsidR="005D718A" w:rsidRPr="00274BFF">
        <w:rPr>
          <w:rFonts w:asciiTheme="minorHAnsi" w:hAnsiTheme="minorHAnsi"/>
          <w:color w:val="000000"/>
          <w:spacing w:val="-8"/>
          <w:shd w:val="clear" w:color="auto" w:fill="FFFFFF"/>
        </w:rPr>
        <w:t xml:space="preserve">issue date, </w:t>
      </w:r>
      <w:r w:rsidR="00602814" w:rsidRPr="00274BFF">
        <w:rPr>
          <w:rFonts w:asciiTheme="minorHAnsi" w:hAnsiTheme="minorHAnsi"/>
          <w:color w:val="000000"/>
          <w:spacing w:val="-8"/>
          <w:shd w:val="clear" w:color="auto" w:fill="FFFFFF"/>
        </w:rPr>
        <w:t xml:space="preserve">the </w:t>
      </w:r>
      <w:r w:rsidR="005D718A" w:rsidRPr="00274BFF">
        <w:rPr>
          <w:rFonts w:asciiTheme="minorHAnsi" w:hAnsiTheme="minorHAnsi"/>
          <w:color w:val="000000"/>
          <w:spacing w:val="-8"/>
          <w:shd w:val="clear" w:color="auto" w:fill="FFFFFF"/>
        </w:rPr>
        <w:t xml:space="preserve">issue volume, </w:t>
      </w:r>
      <w:r w:rsidR="00602814" w:rsidRPr="00274BFF">
        <w:rPr>
          <w:rFonts w:asciiTheme="minorHAnsi" w:hAnsiTheme="minorHAnsi"/>
          <w:color w:val="000000"/>
          <w:spacing w:val="-8"/>
          <w:shd w:val="clear" w:color="auto" w:fill="FFFFFF"/>
        </w:rPr>
        <w:t xml:space="preserve">the </w:t>
      </w:r>
      <w:r w:rsidR="005D718A" w:rsidRPr="00274BFF">
        <w:rPr>
          <w:rFonts w:asciiTheme="minorHAnsi" w:hAnsiTheme="minorHAnsi"/>
          <w:color w:val="000000"/>
          <w:spacing w:val="-8"/>
          <w:shd w:val="clear" w:color="auto" w:fill="FFFFFF"/>
        </w:rPr>
        <w:t xml:space="preserve">maturity date, </w:t>
      </w:r>
      <w:r w:rsidR="00602814" w:rsidRPr="00274BFF">
        <w:rPr>
          <w:rFonts w:asciiTheme="minorHAnsi" w:hAnsiTheme="minorHAnsi"/>
          <w:color w:val="000000"/>
          <w:spacing w:val="-8"/>
          <w:shd w:val="clear" w:color="auto" w:fill="FFFFFF"/>
        </w:rPr>
        <w:t xml:space="preserve">the </w:t>
      </w:r>
      <w:r w:rsidR="005D718A" w:rsidRPr="00274BFF">
        <w:rPr>
          <w:rFonts w:asciiTheme="minorHAnsi" w:hAnsiTheme="minorHAnsi"/>
          <w:color w:val="000000"/>
          <w:spacing w:val="-8"/>
          <w:shd w:val="clear" w:color="auto" w:fill="FFFFFF"/>
        </w:rPr>
        <w:t xml:space="preserve">redemption payment date, </w:t>
      </w:r>
      <w:r w:rsidR="005D718A" w:rsidRPr="00274BFF">
        <w:rPr>
          <w:rFonts w:asciiTheme="minorHAnsi" w:hAnsiTheme="minorHAnsi" w:cs="Arial"/>
          <w:spacing w:val="-8"/>
        </w:rPr>
        <w:t xml:space="preserve">the </w:t>
      </w:r>
      <w:r w:rsidR="005D718A" w:rsidRPr="00274BFF">
        <w:rPr>
          <w:rFonts w:asciiTheme="minorHAnsi" w:hAnsiTheme="minorHAnsi" w:cs="Arial"/>
          <w:color w:val="000000"/>
          <w:spacing w:val="-8"/>
          <w:szCs w:val="22"/>
        </w:rPr>
        <w:t xml:space="preserve">first coupon payment date (if available), the annual coupon rate (if available), the auction date, the yield (only in case of the fixed price method), </w:t>
      </w:r>
      <w:r w:rsidR="00602814" w:rsidRPr="00274BFF">
        <w:rPr>
          <w:rFonts w:asciiTheme="minorHAnsi" w:hAnsiTheme="minorHAnsi" w:cs="Arial"/>
          <w:color w:val="000000"/>
          <w:spacing w:val="-8"/>
          <w:szCs w:val="22"/>
        </w:rPr>
        <w:t xml:space="preserve">the volume subject to </w:t>
      </w:r>
      <w:r w:rsidR="005D718A" w:rsidRPr="00274BFF">
        <w:rPr>
          <w:rFonts w:asciiTheme="minorHAnsi" w:hAnsiTheme="minorHAnsi" w:cs="Arial"/>
          <w:color w:val="000000"/>
          <w:spacing w:val="-8"/>
          <w:szCs w:val="22"/>
        </w:rPr>
        <w:t>allocation (buyback)</w:t>
      </w:r>
      <w:r w:rsidR="00602814" w:rsidRPr="00274BFF">
        <w:rPr>
          <w:rFonts w:asciiTheme="minorHAnsi" w:hAnsiTheme="minorHAnsi" w:cs="Arial"/>
          <w:color w:val="000000"/>
          <w:spacing w:val="-8"/>
          <w:szCs w:val="22"/>
        </w:rPr>
        <w:t>, the settlement date</w:t>
      </w:r>
      <w:r w:rsidR="00602814" w:rsidRPr="00274BFF">
        <w:rPr>
          <w:rFonts w:asciiTheme="minorHAnsi" w:hAnsiTheme="minorHAnsi" w:cs="Arial"/>
          <w:spacing w:val="-8"/>
        </w:rPr>
        <w:t>.</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17. </w:t>
      </w:r>
      <w:r w:rsidR="0090474B" w:rsidRPr="00274BFF">
        <w:rPr>
          <w:rFonts w:asciiTheme="minorHAnsi" w:hAnsiTheme="minorHAnsi" w:cs="Arial"/>
          <w:spacing w:val="-8"/>
        </w:rPr>
        <w:t>The issuer has a right to annul the announced and (or) published auction. The issuer shall transfer the decision about the annulment of the auction to the auction system operator at least one working day prior to the auction date, before 2 PM.</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18. </w:t>
      </w:r>
      <w:r w:rsidR="0090474B" w:rsidRPr="00274BFF">
        <w:rPr>
          <w:rFonts w:asciiTheme="minorHAnsi" w:hAnsiTheme="minorHAnsi" w:cs="Arial"/>
          <w:spacing w:val="-8"/>
        </w:rPr>
        <w:t>The auction system operator is obliged to publish (to announce) on its official website:</w:t>
      </w:r>
      <w:r w:rsidR="00C161F3" w:rsidRPr="00274BFF">
        <w:rPr>
          <w:rFonts w:asciiTheme="minorHAnsi" w:hAnsiTheme="minorHAnsi" w:cs="Arial Armenian"/>
          <w:spacing w:val="-8"/>
        </w:rPr>
        <w:t xml:space="preserve"> </w:t>
      </w:r>
    </w:p>
    <w:p w:rsidR="00C161F3" w:rsidRPr="00274BFF" w:rsidRDefault="0058330D" w:rsidP="0058330D">
      <w:pPr>
        <w:pStyle w:val="norm"/>
        <w:rPr>
          <w:rFonts w:asciiTheme="minorHAnsi" w:hAnsiTheme="minorHAnsi"/>
          <w:spacing w:val="-8"/>
          <w:szCs w:val="22"/>
        </w:rPr>
      </w:pPr>
      <w:r w:rsidRPr="00274BFF">
        <w:rPr>
          <w:rFonts w:asciiTheme="minorHAnsi" w:hAnsiTheme="minorHAnsi" w:cs="Arial"/>
          <w:spacing w:val="-8"/>
          <w:szCs w:val="22"/>
        </w:rPr>
        <w:t xml:space="preserve">1) </w:t>
      </w:r>
      <w:r w:rsidR="0090474B" w:rsidRPr="00274BFF">
        <w:rPr>
          <w:rFonts w:asciiTheme="minorHAnsi" w:hAnsiTheme="minorHAnsi" w:cs="Arial"/>
          <w:spacing w:val="-8"/>
        </w:rPr>
        <w:t xml:space="preserve">the criteria mentioned in Point 5 of this Procedure and the </w:t>
      </w:r>
      <w:r w:rsidR="0090474B" w:rsidRPr="00274BFF">
        <w:rPr>
          <w:rFonts w:asciiTheme="minorHAnsi" w:hAnsiTheme="minorHAnsi"/>
          <w:color w:val="000000"/>
          <w:spacing w:val="-8"/>
          <w:shd w:val="clear" w:color="auto" w:fill="FFFFFF"/>
        </w:rPr>
        <w:t xml:space="preserve">International Securities Identification Number for the bond, at least </w:t>
      </w:r>
      <w:r w:rsidR="0090474B" w:rsidRPr="00274BFF">
        <w:rPr>
          <w:rFonts w:asciiTheme="minorHAnsi" w:hAnsiTheme="minorHAnsi" w:cs="Arial"/>
          <w:spacing w:val="-8"/>
        </w:rPr>
        <w:t xml:space="preserve">five working days prior to the issue date (two working days, if the bond is a </w:t>
      </w:r>
      <w:r w:rsidR="00DB5E0D">
        <w:rPr>
          <w:rFonts w:asciiTheme="minorHAnsi" w:hAnsiTheme="minorHAnsi" w:cs="Arial"/>
          <w:spacing w:val="-8"/>
        </w:rPr>
        <w:t>short-term bill</w:t>
      </w:r>
      <w:r w:rsidR="0090474B" w:rsidRPr="00274BFF">
        <w:rPr>
          <w:rFonts w:asciiTheme="minorHAnsi" w:hAnsiTheme="minorHAnsi" w:cs="Arial"/>
          <w:spacing w:val="-8"/>
        </w:rPr>
        <w:t xml:space="preserve"> with a maturity period of up to 13 weeks), before 4 PM</w:t>
      </w:r>
      <w:r w:rsidR="0090474B" w:rsidRPr="00274BFF">
        <w:rPr>
          <w:rFonts w:asciiTheme="minorHAnsi" w:hAnsiTheme="minorHAnsi" w:cs="Arial"/>
          <w:spacing w:val="-8"/>
          <w:szCs w:val="22"/>
        </w:rPr>
        <w:t>;</w:t>
      </w:r>
    </w:p>
    <w:p w:rsidR="00C161F3" w:rsidRPr="00274BFF" w:rsidRDefault="0058330D" w:rsidP="0058330D">
      <w:pPr>
        <w:pStyle w:val="norm"/>
        <w:rPr>
          <w:rFonts w:asciiTheme="minorHAnsi" w:hAnsiTheme="minorHAnsi"/>
          <w:spacing w:val="-8"/>
          <w:szCs w:val="22"/>
        </w:rPr>
      </w:pPr>
      <w:r w:rsidRPr="00274BFF">
        <w:rPr>
          <w:rFonts w:asciiTheme="minorHAnsi" w:hAnsiTheme="minorHAnsi" w:cs="Arial"/>
          <w:spacing w:val="-8"/>
          <w:szCs w:val="22"/>
        </w:rPr>
        <w:t xml:space="preserve">2) </w:t>
      </w:r>
      <w:proofErr w:type="gramStart"/>
      <w:r w:rsidR="0090474B" w:rsidRPr="00274BFF">
        <w:rPr>
          <w:rFonts w:asciiTheme="minorHAnsi" w:hAnsiTheme="minorHAnsi" w:cs="Arial"/>
          <w:spacing w:val="-8"/>
          <w:szCs w:val="22"/>
        </w:rPr>
        <w:t>the</w:t>
      </w:r>
      <w:proofErr w:type="gramEnd"/>
      <w:r w:rsidR="0090474B" w:rsidRPr="00274BFF">
        <w:rPr>
          <w:rFonts w:asciiTheme="minorHAnsi" w:hAnsiTheme="minorHAnsi" w:cs="Arial"/>
          <w:spacing w:val="-8"/>
          <w:szCs w:val="22"/>
        </w:rPr>
        <w:t xml:space="preserve"> information about the organization of the allocation (buyback) auction, </w:t>
      </w:r>
      <w:r w:rsidR="0090474B" w:rsidRPr="00274BFF">
        <w:rPr>
          <w:rFonts w:asciiTheme="minorHAnsi" w:hAnsiTheme="minorHAnsi" w:cs="Arial"/>
          <w:spacing w:val="-8"/>
        </w:rPr>
        <w:t xml:space="preserve">at least two working days (one working day, if the bond is a </w:t>
      </w:r>
      <w:r w:rsidR="00DB5E0D">
        <w:rPr>
          <w:rFonts w:asciiTheme="minorHAnsi" w:hAnsiTheme="minorHAnsi" w:cs="Arial"/>
          <w:spacing w:val="-8"/>
        </w:rPr>
        <w:t>short-term bill</w:t>
      </w:r>
      <w:r w:rsidR="0090474B" w:rsidRPr="00274BFF">
        <w:rPr>
          <w:rFonts w:asciiTheme="minorHAnsi" w:hAnsiTheme="minorHAnsi" w:cs="Arial"/>
          <w:spacing w:val="-8"/>
        </w:rPr>
        <w:t xml:space="preserve"> with a maturity period of up to 13 weeks) prior to the </w:t>
      </w:r>
      <w:r w:rsidR="005661D2" w:rsidRPr="00274BFF">
        <w:rPr>
          <w:rFonts w:asciiTheme="minorHAnsi" w:hAnsiTheme="minorHAnsi" w:cs="Arial"/>
          <w:spacing w:val="-8"/>
        </w:rPr>
        <w:t xml:space="preserve">auction </w:t>
      </w:r>
      <w:r w:rsidR="0090474B" w:rsidRPr="00274BFF">
        <w:rPr>
          <w:rFonts w:asciiTheme="minorHAnsi" w:hAnsiTheme="minorHAnsi" w:cs="Arial"/>
          <w:spacing w:val="-8"/>
        </w:rPr>
        <w:t xml:space="preserve">date, before </w:t>
      </w:r>
      <w:r w:rsidR="005661D2" w:rsidRPr="00274BFF">
        <w:rPr>
          <w:rFonts w:asciiTheme="minorHAnsi" w:hAnsiTheme="minorHAnsi" w:cs="Arial"/>
          <w:spacing w:val="-8"/>
        </w:rPr>
        <w:t>4</w:t>
      </w:r>
      <w:r w:rsidR="0090474B" w:rsidRPr="00274BFF">
        <w:rPr>
          <w:rFonts w:asciiTheme="minorHAnsi" w:hAnsiTheme="minorHAnsi" w:cs="Arial"/>
          <w:spacing w:val="-8"/>
        </w:rPr>
        <w:t xml:space="preserve"> </w:t>
      </w:r>
      <w:r w:rsidR="005661D2" w:rsidRPr="00274BFF">
        <w:rPr>
          <w:rFonts w:asciiTheme="minorHAnsi" w:hAnsiTheme="minorHAnsi" w:cs="Arial"/>
          <w:spacing w:val="-8"/>
        </w:rPr>
        <w:t>P</w:t>
      </w:r>
      <w:r w:rsidR="0090474B" w:rsidRPr="00274BFF">
        <w:rPr>
          <w:rFonts w:asciiTheme="minorHAnsi" w:hAnsiTheme="minorHAnsi" w:cs="Arial"/>
          <w:spacing w:val="-8"/>
        </w:rPr>
        <w:t>M</w:t>
      </w:r>
      <w:r w:rsidR="005661D2" w:rsidRPr="00274BFF">
        <w:rPr>
          <w:rFonts w:asciiTheme="minorHAnsi" w:hAnsiTheme="minorHAnsi" w:cs="Arial"/>
          <w:spacing w:val="-8"/>
          <w:szCs w:val="22"/>
        </w:rPr>
        <w:t>.</w:t>
      </w:r>
    </w:p>
    <w:p w:rsidR="00C161F3" w:rsidRPr="00274BFF" w:rsidRDefault="0058330D" w:rsidP="0058330D">
      <w:pPr>
        <w:pStyle w:val="norm"/>
        <w:rPr>
          <w:rFonts w:asciiTheme="minorHAnsi" w:hAnsiTheme="minorHAnsi"/>
          <w:spacing w:val="-8"/>
          <w:szCs w:val="22"/>
        </w:rPr>
      </w:pPr>
      <w:r w:rsidRPr="00274BFF">
        <w:rPr>
          <w:rFonts w:asciiTheme="minorHAnsi" w:hAnsiTheme="minorHAnsi" w:cs="Arial"/>
          <w:spacing w:val="-8"/>
          <w:szCs w:val="22"/>
        </w:rPr>
        <w:t xml:space="preserve">3) </w:t>
      </w:r>
      <w:proofErr w:type="gramStart"/>
      <w:r w:rsidR="005661D2" w:rsidRPr="00274BFF">
        <w:rPr>
          <w:rFonts w:asciiTheme="minorHAnsi" w:hAnsiTheme="minorHAnsi" w:cs="Arial"/>
          <w:spacing w:val="-8"/>
          <w:szCs w:val="22"/>
        </w:rPr>
        <w:t>the</w:t>
      </w:r>
      <w:proofErr w:type="gramEnd"/>
      <w:r w:rsidR="005661D2" w:rsidRPr="00274BFF">
        <w:rPr>
          <w:rFonts w:asciiTheme="minorHAnsi" w:hAnsiTheme="minorHAnsi" w:cs="Arial"/>
          <w:spacing w:val="-8"/>
          <w:szCs w:val="22"/>
        </w:rPr>
        <w:t xml:space="preserve"> information </w:t>
      </w:r>
      <w:r w:rsidR="005661D2" w:rsidRPr="00274BFF">
        <w:rPr>
          <w:rFonts w:asciiTheme="minorHAnsi" w:hAnsiTheme="minorHAnsi" w:cs="Arial"/>
          <w:spacing w:val="-8"/>
        </w:rPr>
        <w:t xml:space="preserve">about the organization of the </w:t>
      </w:r>
      <w:r w:rsidR="00274BFF" w:rsidRPr="00274BFF">
        <w:rPr>
          <w:rFonts w:asciiTheme="minorHAnsi" w:hAnsiTheme="minorHAnsi" w:cs="Arial"/>
          <w:spacing w:val="-8"/>
        </w:rPr>
        <w:t>additional</w:t>
      </w:r>
      <w:r w:rsidR="005661D2" w:rsidRPr="00274BFF">
        <w:rPr>
          <w:rFonts w:asciiTheme="minorHAnsi" w:hAnsiTheme="minorHAnsi" w:cs="Arial"/>
          <w:spacing w:val="-8"/>
        </w:rPr>
        <w:t xml:space="preserve"> allocation auction, on the working day preceding the date of the additional allocation auction, before 4 PM</w:t>
      </w:r>
      <w:r w:rsidR="005661D2" w:rsidRPr="00274BFF">
        <w:rPr>
          <w:rFonts w:asciiTheme="minorHAnsi" w:hAnsiTheme="minorHAnsi" w:cs="Arial"/>
          <w:spacing w:val="-8"/>
          <w:szCs w:val="22"/>
        </w:rPr>
        <w:t>;</w:t>
      </w:r>
    </w:p>
    <w:p w:rsidR="00C161F3" w:rsidRPr="00274BFF" w:rsidRDefault="0058330D" w:rsidP="0058330D">
      <w:pPr>
        <w:pStyle w:val="norm"/>
        <w:rPr>
          <w:rFonts w:asciiTheme="minorHAnsi" w:hAnsiTheme="minorHAnsi"/>
          <w:spacing w:val="-8"/>
          <w:szCs w:val="22"/>
        </w:rPr>
      </w:pPr>
      <w:r w:rsidRPr="00274BFF">
        <w:rPr>
          <w:rFonts w:asciiTheme="minorHAnsi" w:hAnsiTheme="minorHAnsi" w:cs="Arial"/>
          <w:spacing w:val="-8"/>
          <w:szCs w:val="22"/>
        </w:rPr>
        <w:t xml:space="preserve">4) </w:t>
      </w:r>
      <w:proofErr w:type="gramStart"/>
      <w:r w:rsidR="005661D2" w:rsidRPr="00274BFF">
        <w:rPr>
          <w:rFonts w:asciiTheme="minorHAnsi" w:hAnsiTheme="minorHAnsi" w:cs="Arial"/>
          <w:spacing w:val="-8"/>
        </w:rPr>
        <w:t>the</w:t>
      </w:r>
      <w:proofErr w:type="gramEnd"/>
      <w:r w:rsidR="005661D2" w:rsidRPr="00274BFF">
        <w:rPr>
          <w:rFonts w:asciiTheme="minorHAnsi" w:hAnsiTheme="minorHAnsi" w:cs="Arial"/>
          <w:spacing w:val="-8"/>
        </w:rPr>
        <w:t xml:space="preserve"> decision about the annulment of the announced auction, at least one working day prior to the auction date, before 4 PM</w:t>
      </w:r>
      <w:r w:rsidR="005661D2" w:rsidRPr="00274BFF">
        <w:rPr>
          <w:rFonts w:asciiTheme="minorHAnsi" w:hAnsiTheme="minorHAnsi" w:cs="Arial"/>
          <w:spacing w:val="-8"/>
          <w:szCs w:val="22"/>
        </w:rPr>
        <w:t>.</w:t>
      </w:r>
    </w:p>
    <w:p w:rsidR="00C161F3" w:rsidRPr="00274BFF" w:rsidRDefault="00C161F3" w:rsidP="0058330D">
      <w:pPr>
        <w:pStyle w:val="norm"/>
        <w:rPr>
          <w:rFonts w:asciiTheme="minorHAnsi" w:hAnsiTheme="minorHAnsi"/>
          <w:spacing w:val="-8"/>
          <w:szCs w:val="22"/>
        </w:rPr>
      </w:pPr>
    </w:p>
    <w:p w:rsidR="00C161F3" w:rsidRPr="00274BFF" w:rsidRDefault="00C161F3" w:rsidP="00C161F3">
      <w:pPr>
        <w:ind w:firstLine="375"/>
        <w:jc w:val="center"/>
        <w:rPr>
          <w:rFonts w:asciiTheme="minorHAnsi" w:hAnsiTheme="minorHAnsi"/>
          <w:bCs/>
          <w:sz w:val="22"/>
          <w:szCs w:val="22"/>
        </w:rPr>
      </w:pPr>
      <w:r w:rsidRPr="00274BFF">
        <w:rPr>
          <w:rFonts w:asciiTheme="minorHAnsi" w:hAnsiTheme="minorHAnsi"/>
          <w:bCs/>
          <w:sz w:val="22"/>
          <w:szCs w:val="22"/>
        </w:rPr>
        <w:t xml:space="preserve">IV. </w:t>
      </w:r>
      <w:r w:rsidR="0072111F" w:rsidRPr="00274BFF">
        <w:rPr>
          <w:rFonts w:asciiTheme="minorHAnsi" w:hAnsiTheme="minorHAnsi"/>
          <w:bCs/>
          <w:sz w:val="22"/>
          <w:szCs w:val="22"/>
        </w:rPr>
        <w:t>ORGANIZATION OF THE ALLOCATION AND BUYBACK OF THE BONDS</w:t>
      </w:r>
    </w:p>
    <w:p w:rsidR="009B5C27" w:rsidRPr="00274BFF" w:rsidRDefault="009B5C27" w:rsidP="00C161F3">
      <w:pPr>
        <w:ind w:firstLine="375"/>
        <w:jc w:val="center"/>
        <w:rPr>
          <w:rFonts w:asciiTheme="minorHAnsi" w:hAnsiTheme="minorHAnsi"/>
          <w:sz w:val="22"/>
          <w:szCs w:val="22"/>
        </w:rPr>
      </w:pPr>
    </w:p>
    <w:p w:rsidR="00C161F3" w:rsidRPr="00274BFF" w:rsidRDefault="00C161F3" w:rsidP="00C161F3">
      <w:pPr>
        <w:jc w:val="both"/>
        <w:rPr>
          <w:rFonts w:asciiTheme="minorHAnsi" w:hAnsiTheme="minorHAnsi"/>
          <w:sz w:val="22"/>
          <w:szCs w:val="22"/>
        </w:rPr>
      </w:pP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19. </w:t>
      </w:r>
      <w:r w:rsidR="0072111F" w:rsidRPr="00274BFF">
        <w:rPr>
          <w:rFonts w:asciiTheme="minorHAnsi" w:hAnsiTheme="minorHAnsi" w:cs="Arial"/>
          <w:spacing w:val="-8"/>
        </w:rPr>
        <w:t>The auctions are carried out in the auction system, at the date of the auction and by the auction manager.</w:t>
      </w:r>
      <w:r w:rsidR="00C161F3" w:rsidRPr="00274BFF">
        <w:rPr>
          <w:rFonts w:asciiTheme="minorHAnsi" w:hAnsiTheme="minorHAnsi" w:cs="Arial Armenian"/>
          <w:spacing w:val="-8"/>
        </w:rPr>
        <w:t xml:space="preserve"> </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20. </w:t>
      </w:r>
      <w:r w:rsidR="0072111F" w:rsidRPr="00274BFF">
        <w:rPr>
          <w:rFonts w:asciiTheme="minorHAnsi" w:hAnsiTheme="minorHAnsi" w:cs="Arial"/>
          <w:spacing w:val="-8"/>
        </w:rPr>
        <w:t>The rules for organizing auctions are approved by the auction system operator</w:t>
      </w:r>
      <w:r w:rsidR="00492738" w:rsidRPr="00274BFF">
        <w:rPr>
          <w:rFonts w:asciiTheme="minorHAnsi" w:hAnsiTheme="minorHAnsi" w:cs="Arial"/>
          <w:spacing w:val="-8"/>
        </w:rPr>
        <w:t xml:space="preserve"> and agreed with the issuer</w:t>
      </w:r>
      <w:r w:rsidR="00492738" w:rsidRPr="00274BFF">
        <w:rPr>
          <w:rFonts w:asciiTheme="minorHAnsi" w:hAnsiTheme="minorHAnsi" w:cs="Arial Armenian"/>
          <w:spacing w:val="-8"/>
        </w:rPr>
        <w:t>.</w:t>
      </w:r>
    </w:p>
    <w:p w:rsidR="00C161F3" w:rsidRPr="00274BFF" w:rsidRDefault="0058330D" w:rsidP="0058330D">
      <w:pPr>
        <w:pStyle w:val="norm"/>
        <w:rPr>
          <w:rFonts w:asciiTheme="minorHAnsi" w:hAnsiTheme="minorHAnsi"/>
          <w:spacing w:val="-8"/>
          <w:szCs w:val="22"/>
        </w:rPr>
      </w:pPr>
      <w:r w:rsidRPr="00274BFF">
        <w:rPr>
          <w:rFonts w:asciiTheme="minorHAnsi" w:hAnsiTheme="minorHAnsi" w:cs="Arial"/>
          <w:spacing w:val="-8"/>
          <w:szCs w:val="22"/>
        </w:rPr>
        <w:t xml:space="preserve">21. </w:t>
      </w:r>
      <w:r w:rsidR="00492738" w:rsidRPr="00274BFF">
        <w:rPr>
          <w:rFonts w:asciiTheme="minorHAnsi" w:hAnsiTheme="minorHAnsi" w:cs="Arial"/>
          <w:spacing w:val="-8"/>
          <w:szCs w:val="22"/>
        </w:rPr>
        <w:t>The allocation of bonds is done through organizing sales auction and direct sales</w:t>
      </w:r>
      <w:r w:rsidR="00492738" w:rsidRPr="00274BFF">
        <w:rPr>
          <w:rFonts w:asciiTheme="minorHAnsi" w:hAnsiTheme="minorHAnsi" w:cs="Arial Armenian"/>
          <w:spacing w:val="-8"/>
          <w:szCs w:val="22"/>
        </w:rPr>
        <w:t>.</w:t>
      </w:r>
    </w:p>
    <w:p w:rsidR="00C161F3" w:rsidRPr="00274BFF" w:rsidRDefault="0058330D" w:rsidP="0058330D">
      <w:pPr>
        <w:pStyle w:val="norm"/>
        <w:rPr>
          <w:rFonts w:asciiTheme="minorHAnsi" w:hAnsiTheme="minorHAnsi"/>
          <w:spacing w:val="-8"/>
          <w:szCs w:val="22"/>
        </w:rPr>
      </w:pPr>
      <w:r w:rsidRPr="00274BFF">
        <w:rPr>
          <w:rFonts w:asciiTheme="minorHAnsi" w:hAnsiTheme="minorHAnsi" w:cs="Arial"/>
          <w:spacing w:val="-8"/>
          <w:szCs w:val="22"/>
        </w:rPr>
        <w:lastRenderedPageBreak/>
        <w:t xml:space="preserve">22. </w:t>
      </w:r>
      <w:r w:rsidR="00492738" w:rsidRPr="00274BFF">
        <w:rPr>
          <w:rFonts w:asciiTheme="minorHAnsi" w:hAnsiTheme="minorHAnsi" w:cs="Arial"/>
          <w:spacing w:val="-8"/>
          <w:szCs w:val="22"/>
        </w:rPr>
        <w:t>The auctions are organized by the auction system operator.</w:t>
      </w:r>
    </w:p>
    <w:p w:rsidR="00C161F3" w:rsidRPr="00274BFF" w:rsidRDefault="0058330D" w:rsidP="0058330D">
      <w:pPr>
        <w:pStyle w:val="norm"/>
        <w:rPr>
          <w:rFonts w:asciiTheme="minorHAnsi" w:hAnsiTheme="minorHAnsi"/>
          <w:spacing w:val="-8"/>
          <w:szCs w:val="22"/>
        </w:rPr>
      </w:pPr>
      <w:r w:rsidRPr="00274BFF">
        <w:rPr>
          <w:rFonts w:asciiTheme="minorHAnsi" w:hAnsiTheme="minorHAnsi" w:cs="Arial"/>
          <w:spacing w:val="-8"/>
          <w:szCs w:val="22"/>
        </w:rPr>
        <w:t xml:space="preserve">23. </w:t>
      </w:r>
      <w:r w:rsidR="00492738" w:rsidRPr="00274BFF">
        <w:rPr>
          <w:rFonts w:asciiTheme="minorHAnsi" w:hAnsiTheme="minorHAnsi" w:cs="Arial"/>
          <w:spacing w:val="-8"/>
          <w:szCs w:val="22"/>
        </w:rPr>
        <w:t xml:space="preserve">The auction date can differ from the settlement </w:t>
      </w:r>
      <w:proofErr w:type="gramStart"/>
      <w:r w:rsidR="00492738" w:rsidRPr="00274BFF">
        <w:rPr>
          <w:rFonts w:asciiTheme="minorHAnsi" w:hAnsiTheme="minorHAnsi" w:cs="Arial"/>
          <w:spacing w:val="-8"/>
          <w:szCs w:val="22"/>
        </w:rPr>
        <w:t>date,</w:t>
      </w:r>
      <w:proofErr w:type="gramEnd"/>
      <w:r w:rsidR="00492738" w:rsidRPr="00274BFF">
        <w:rPr>
          <w:rFonts w:asciiTheme="minorHAnsi" w:hAnsiTheme="minorHAnsi" w:cs="Arial"/>
          <w:spacing w:val="-8"/>
          <w:szCs w:val="22"/>
        </w:rPr>
        <w:t xml:space="preserve"> however the maximum difference between the settlement date and auction date is two working days.</w:t>
      </w:r>
      <w:r w:rsidR="00C161F3" w:rsidRPr="00274BFF">
        <w:rPr>
          <w:rFonts w:asciiTheme="minorHAnsi" w:hAnsiTheme="minorHAnsi" w:cs="Arial Armenian"/>
          <w:spacing w:val="-8"/>
          <w:szCs w:val="22"/>
        </w:rPr>
        <w:t xml:space="preserve"> </w:t>
      </w:r>
      <w:r w:rsidR="00492738" w:rsidRPr="00274BFF">
        <w:rPr>
          <w:rFonts w:asciiTheme="minorHAnsi" w:hAnsiTheme="minorHAnsi" w:cs="Arial Armenian"/>
          <w:spacing w:val="-8"/>
          <w:szCs w:val="22"/>
        </w:rPr>
        <w:t>The settlement date is defined by the issuer, separately for each auction.</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24. </w:t>
      </w:r>
      <w:r w:rsidR="00832D99" w:rsidRPr="00274BFF">
        <w:rPr>
          <w:rFonts w:asciiTheme="minorHAnsi" w:hAnsiTheme="minorHAnsi" w:cs="Arial"/>
          <w:spacing w:val="-8"/>
        </w:rPr>
        <w:t>The issuer may allocate the issued bonds in full or in separate parts through reopening.</w:t>
      </w:r>
      <w:r w:rsidR="00C161F3" w:rsidRPr="00274BFF">
        <w:rPr>
          <w:rFonts w:asciiTheme="minorHAnsi" w:hAnsiTheme="minorHAnsi" w:cs="Sylfaen"/>
          <w:spacing w:val="-8"/>
        </w:rPr>
        <w:t xml:space="preserve"> </w:t>
      </w:r>
    </w:p>
    <w:p w:rsidR="00C161F3" w:rsidRPr="00274BFF" w:rsidRDefault="0058330D" w:rsidP="0058330D">
      <w:pPr>
        <w:pStyle w:val="norm"/>
        <w:rPr>
          <w:rFonts w:asciiTheme="minorHAnsi" w:hAnsiTheme="minorHAnsi"/>
          <w:spacing w:val="-8"/>
          <w:szCs w:val="22"/>
        </w:rPr>
      </w:pPr>
      <w:r w:rsidRPr="00274BFF">
        <w:rPr>
          <w:rFonts w:asciiTheme="minorHAnsi" w:hAnsiTheme="minorHAnsi" w:cs="Arial"/>
          <w:spacing w:val="-8"/>
          <w:szCs w:val="22"/>
        </w:rPr>
        <w:t xml:space="preserve">25. </w:t>
      </w:r>
      <w:r w:rsidR="00832D99" w:rsidRPr="00274BFF">
        <w:rPr>
          <w:rFonts w:asciiTheme="minorHAnsi" w:hAnsiTheme="minorHAnsi" w:cs="Arial"/>
          <w:spacing w:val="-8"/>
          <w:szCs w:val="22"/>
        </w:rPr>
        <w:t>At any allocation auction, the maximum volume of bond subject to allocation is the difference between the issue volume and the total volume allocated prior to the auction date.</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26. </w:t>
      </w:r>
      <w:r w:rsidR="00832D99" w:rsidRPr="00274BFF">
        <w:rPr>
          <w:rFonts w:asciiTheme="minorHAnsi" w:hAnsiTheme="minorHAnsi" w:cs="Arial"/>
          <w:spacing w:val="-8"/>
        </w:rPr>
        <w:t>The allocation auctions are implemented</w:t>
      </w:r>
      <w:r w:rsidR="00CC21FB" w:rsidRPr="00274BFF">
        <w:rPr>
          <w:rFonts w:asciiTheme="minorHAnsi" w:hAnsiTheme="minorHAnsi" w:cs="Arial"/>
          <w:spacing w:val="-8"/>
        </w:rPr>
        <w:t xml:space="preserve"> with multiple price method. Only the dealers, as well as the Central Bank (in the case defined by the RA Law “On the Central Bank of the Republic of Armenia”) can participate in the allocation auction.</w:t>
      </w:r>
      <w:r w:rsidR="00C161F3" w:rsidRPr="00274BFF">
        <w:rPr>
          <w:rFonts w:asciiTheme="minorHAnsi" w:hAnsiTheme="minorHAnsi" w:cs="Arial Armenian"/>
          <w:spacing w:val="-8"/>
        </w:rPr>
        <w:t xml:space="preserve"> </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27. </w:t>
      </w:r>
      <w:r w:rsidR="00CC21FB" w:rsidRPr="00274BFF">
        <w:rPr>
          <w:rFonts w:asciiTheme="minorHAnsi" w:hAnsiTheme="minorHAnsi" w:cs="Arial"/>
          <w:spacing w:val="-8"/>
        </w:rPr>
        <w:t xml:space="preserve">The issuer has the right to announce an additional auction for the allocation of bonds of the same issue, with a volume of up to twenty </w:t>
      </w:r>
      <w:proofErr w:type="spellStart"/>
      <w:r w:rsidR="00CC21FB" w:rsidRPr="00274BFF">
        <w:rPr>
          <w:rFonts w:asciiTheme="minorHAnsi" w:hAnsiTheme="minorHAnsi" w:cs="Arial"/>
          <w:spacing w:val="-8"/>
        </w:rPr>
        <w:t>percents</w:t>
      </w:r>
      <w:proofErr w:type="spellEnd"/>
      <w:r w:rsidR="00CC21FB" w:rsidRPr="00274BFF">
        <w:rPr>
          <w:rFonts w:asciiTheme="minorHAnsi" w:hAnsiTheme="minorHAnsi" w:cs="Arial"/>
          <w:spacing w:val="-8"/>
        </w:rPr>
        <w:t xml:space="preserve"> of the allocated volume, on the working day following the bond allocation auction date.</w:t>
      </w:r>
    </w:p>
    <w:p w:rsidR="00C161F3" w:rsidRPr="00274BFF" w:rsidRDefault="0058330D" w:rsidP="0058330D">
      <w:pPr>
        <w:pStyle w:val="norm"/>
        <w:rPr>
          <w:rFonts w:asciiTheme="minorHAnsi" w:hAnsiTheme="minorHAnsi"/>
          <w:spacing w:val="-8"/>
        </w:rPr>
      </w:pPr>
      <w:r w:rsidRPr="00274BFF">
        <w:rPr>
          <w:rFonts w:asciiTheme="minorHAnsi" w:hAnsiTheme="minorHAnsi"/>
          <w:spacing w:val="-8"/>
        </w:rPr>
        <w:t xml:space="preserve">28. </w:t>
      </w:r>
      <w:r w:rsidR="00CC21FB" w:rsidRPr="00274BFF">
        <w:rPr>
          <w:rFonts w:asciiTheme="minorHAnsi" w:hAnsiTheme="minorHAnsi"/>
          <w:spacing w:val="-8"/>
        </w:rPr>
        <w:t xml:space="preserve">Only the participants of the auction system, which have </w:t>
      </w:r>
      <w:r w:rsidR="003B2A9B" w:rsidRPr="00274BFF">
        <w:rPr>
          <w:rFonts w:asciiTheme="minorHAnsi" w:hAnsiTheme="minorHAnsi"/>
          <w:spacing w:val="-8"/>
        </w:rPr>
        <w:t>purchased</w:t>
      </w:r>
      <w:r w:rsidR="00CC21FB" w:rsidRPr="00274BFF">
        <w:rPr>
          <w:rFonts w:asciiTheme="minorHAnsi" w:hAnsiTheme="minorHAnsi"/>
          <w:spacing w:val="-8"/>
        </w:rPr>
        <w:t xml:space="preserve"> a bond through the allocation auction, may present a bid for the additional allocation auction</w:t>
      </w:r>
      <w:r w:rsidR="00CC21FB" w:rsidRPr="00274BFF">
        <w:rPr>
          <w:rFonts w:asciiTheme="minorHAnsi" w:hAnsiTheme="minorHAnsi" w:cs="Arial"/>
          <w:spacing w:val="-8"/>
        </w:rPr>
        <w:t>.</w:t>
      </w:r>
      <w:r w:rsidR="00C161F3" w:rsidRPr="00274BFF">
        <w:rPr>
          <w:rFonts w:asciiTheme="minorHAnsi" w:hAnsiTheme="minorHAnsi" w:cs="Arial Armenian"/>
          <w:spacing w:val="-8"/>
        </w:rPr>
        <w:t xml:space="preserve"> </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29. </w:t>
      </w:r>
      <w:r w:rsidR="003B2A9B" w:rsidRPr="00274BFF">
        <w:rPr>
          <w:rFonts w:asciiTheme="minorHAnsi" w:hAnsiTheme="minorHAnsi" w:cs="Arial"/>
          <w:spacing w:val="-8"/>
        </w:rPr>
        <w:t xml:space="preserve">The maximum </w:t>
      </w:r>
      <w:r w:rsidR="00AC2CA6" w:rsidRPr="00274BFF">
        <w:rPr>
          <w:rFonts w:asciiTheme="minorHAnsi" w:hAnsiTheme="minorHAnsi" w:cs="Arial"/>
          <w:spacing w:val="-8"/>
        </w:rPr>
        <w:t>face</w:t>
      </w:r>
      <w:r w:rsidR="003B2A9B" w:rsidRPr="00274BFF">
        <w:rPr>
          <w:rFonts w:asciiTheme="minorHAnsi" w:hAnsiTheme="minorHAnsi" w:cs="Arial"/>
          <w:spacing w:val="-8"/>
        </w:rPr>
        <w:t xml:space="preserve"> value of the bids submitted by the dealer in the additional allocation auction shall not exceed twenty </w:t>
      </w:r>
      <w:proofErr w:type="spellStart"/>
      <w:r w:rsidR="003B2A9B" w:rsidRPr="00274BFF">
        <w:rPr>
          <w:rFonts w:asciiTheme="minorHAnsi" w:hAnsiTheme="minorHAnsi" w:cs="Arial"/>
          <w:spacing w:val="-8"/>
        </w:rPr>
        <w:t>percents</w:t>
      </w:r>
      <w:proofErr w:type="spellEnd"/>
      <w:r w:rsidR="003B2A9B" w:rsidRPr="00274BFF">
        <w:rPr>
          <w:rFonts w:asciiTheme="minorHAnsi" w:hAnsiTheme="minorHAnsi" w:cs="Arial"/>
          <w:spacing w:val="-8"/>
        </w:rPr>
        <w:t xml:space="preserve"> of the </w:t>
      </w:r>
      <w:r w:rsidR="00AC2CA6" w:rsidRPr="00274BFF">
        <w:rPr>
          <w:rFonts w:asciiTheme="minorHAnsi" w:hAnsiTheme="minorHAnsi" w:cs="Arial"/>
          <w:spacing w:val="-8"/>
        </w:rPr>
        <w:t>face</w:t>
      </w:r>
      <w:r w:rsidR="003B2A9B" w:rsidRPr="00274BFF">
        <w:rPr>
          <w:rFonts w:asciiTheme="minorHAnsi" w:hAnsiTheme="minorHAnsi" w:cs="Arial"/>
          <w:spacing w:val="-8"/>
        </w:rPr>
        <w:t xml:space="preserve"> value of the bond purchased by the dealer in the allocation auction.</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30. </w:t>
      </w:r>
      <w:r w:rsidR="003B2A9B" w:rsidRPr="00274BFF">
        <w:rPr>
          <w:rFonts w:asciiTheme="minorHAnsi" w:hAnsiTheme="minorHAnsi" w:cs="Arial"/>
          <w:spacing w:val="-8"/>
        </w:rPr>
        <w:t xml:space="preserve">The maximum volume of each allocation through direct sale shall not exceed ten </w:t>
      </w:r>
      <w:proofErr w:type="spellStart"/>
      <w:r w:rsidR="003B2A9B" w:rsidRPr="00274BFF">
        <w:rPr>
          <w:rFonts w:asciiTheme="minorHAnsi" w:hAnsiTheme="minorHAnsi" w:cs="Arial"/>
          <w:spacing w:val="-8"/>
        </w:rPr>
        <w:t>percents</w:t>
      </w:r>
      <w:proofErr w:type="spellEnd"/>
      <w:r w:rsidR="003B2A9B" w:rsidRPr="00274BFF">
        <w:rPr>
          <w:rFonts w:asciiTheme="minorHAnsi" w:hAnsiTheme="minorHAnsi" w:cs="Arial"/>
          <w:spacing w:val="-8"/>
        </w:rPr>
        <w:t xml:space="preserve"> of the volume subject to allocation or of the maximum volume of the range.</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31. </w:t>
      </w:r>
      <w:r w:rsidR="003B2A9B" w:rsidRPr="00274BFF">
        <w:rPr>
          <w:rFonts w:asciiTheme="minorHAnsi" w:hAnsiTheme="minorHAnsi" w:cs="Arial"/>
          <w:spacing w:val="-8"/>
        </w:rPr>
        <w:t xml:space="preserve">The direct sale shall be done only to </w:t>
      </w:r>
      <w:r w:rsidR="008972E1">
        <w:rPr>
          <w:rFonts w:asciiTheme="minorHAnsi" w:hAnsiTheme="minorHAnsi" w:cs="Arial"/>
          <w:spacing w:val="-8"/>
        </w:rPr>
        <w:t>individuals</w:t>
      </w:r>
      <w:r w:rsidR="003B2A9B" w:rsidRPr="00274BFF">
        <w:rPr>
          <w:rFonts w:asciiTheme="minorHAnsi" w:hAnsiTheme="minorHAnsi" w:cs="Arial"/>
          <w:spacing w:val="-8"/>
        </w:rPr>
        <w:t>.</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32. </w:t>
      </w:r>
      <w:r w:rsidR="003B2A9B" w:rsidRPr="00274BFF">
        <w:rPr>
          <w:rFonts w:asciiTheme="minorHAnsi" w:hAnsiTheme="minorHAnsi" w:cs="Arial"/>
          <w:spacing w:val="-8"/>
        </w:rPr>
        <w:t>The issuer has the right to buy back before the date of maturity the bonds, which have been issued by it and are in circulation.</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33. </w:t>
      </w:r>
      <w:r w:rsidR="003B2A9B" w:rsidRPr="00274BFF">
        <w:rPr>
          <w:rFonts w:asciiTheme="minorHAnsi" w:hAnsiTheme="minorHAnsi" w:cs="Arial"/>
          <w:spacing w:val="-8"/>
        </w:rPr>
        <w:t>The buyback can be done through a buyback auction, with multiple price method or fixed price method</w:t>
      </w:r>
      <w:r w:rsidR="003B2A9B" w:rsidRPr="00274BFF">
        <w:rPr>
          <w:rFonts w:asciiTheme="minorHAnsi" w:hAnsiTheme="minorHAnsi" w:cs="Arial Armenian"/>
          <w:spacing w:val="-8"/>
        </w:rPr>
        <w:t>.</w:t>
      </w:r>
      <w:r w:rsidR="00C161F3" w:rsidRPr="00274BFF">
        <w:rPr>
          <w:rFonts w:asciiTheme="minorHAnsi" w:hAnsiTheme="minorHAnsi" w:cs="Arial Armenian"/>
          <w:spacing w:val="-8"/>
        </w:rPr>
        <w:t xml:space="preserve"> </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34. </w:t>
      </w:r>
      <w:r w:rsidR="003B2A9B" w:rsidRPr="00274BFF">
        <w:rPr>
          <w:rFonts w:asciiTheme="minorHAnsi" w:hAnsiTheme="minorHAnsi" w:cs="Arial"/>
          <w:spacing w:val="-8"/>
        </w:rPr>
        <w:t>Only dealers may participate in the buyback.</w:t>
      </w:r>
    </w:p>
    <w:p w:rsidR="00C161F3" w:rsidRPr="00274BFF" w:rsidRDefault="0058330D" w:rsidP="0058330D">
      <w:pPr>
        <w:pStyle w:val="norm"/>
        <w:rPr>
          <w:rFonts w:asciiTheme="minorHAnsi" w:hAnsiTheme="minorHAnsi"/>
          <w:spacing w:val="-8"/>
          <w:szCs w:val="22"/>
        </w:rPr>
      </w:pPr>
      <w:r w:rsidRPr="00274BFF">
        <w:rPr>
          <w:rFonts w:asciiTheme="minorHAnsi" w:hAnsiTheme="minorHAnsi" w:cs="Arial"/>
          <w:spacing w:val="-8"/>
          <w:szCs w:val="22"/>
        </w:rPr>
        <w:lastRenderedPageBreak/>
        <w:t xml:space="preserve">35. </w:t>
      </w:r>
      <w:r w:rsidR="005A05F1" w:rsidRPr="00274BFF">
        <w:rPr>
          <w:rFonts w:asciiTheme="minorHAnsi" w:hAnsiTheme="minorHAnsi" w:cs="Arial"/>
          <w:spacing w:val="-8"/>
          <w:szCs w:val="22"/>
        </w:rPr>
        <w:t xml:space="preserve">The issuer has the right to buy back the bonds purchased by the Central Bank in the secondary market, for a price </w:t>
      </w:r>
      <w:r w:rsidR="005A05F1" w:rsidRPr="00274BFF">
        <w:rPr>
          <w:rFonts w:asciiTheme="minorHAnsi" w:hAnsiTheme="minorHAnsi"/>
          <w:spacing w:val="-8"/>
          <w:szCs w:val="22"/>
        </w:rPr>
        <w:t>(</w:t>
      </w:r>
      <w:r w:rsidR="002D4CE7" w:rsidRPr="00274BFF">
        <w:rPr>
          <w:rFonts w:asciiTheme="minorHAnsi" w:hAnsiTheme="minorHAnsi"/>
          <w:spacing w:val="-8"/>
          <w:szCs w:val="22"/>
        </w:rPr>
        <w:t>yield</w:t>
      </w:r>
      <w:r w:rsidR="005A05F1" w:rsidRPr="00274BFF">
        <w:rPr>
          <w:rFonts w:asciiTheme="minorHAnsi" w:hAnsiTheme="minorHAnsi" w:cs="Sylfaen"/>
          <w:spacing w:val="-8"/>
          <w:szCs w:val="22"/>
        </w:rPr>
        <w:t xml:space="preserve">) </w:t>
      </w:r>
      <w:r w:rsidR="005A05F1" w:rsidRPr="00274BFF">
        <w:rPr>
          <w:rFonts w:asciiTheme="minorHAnsi" w:hAnsiTheme="minorHAnsi" w:cs="Arial"/>
          <w:spacing w:val="-8"/>
          <w:szCs w:val="22"/>
        </w:rPr>
        <w:t>mutually agreed between the issuer and the Central Bank</w:t>
      </w:r>
      <w:r w:rsidR="002D4CE7" w:rsidRPr="00274BFF">
        <w:rPr>
          <w:rFonts w:asciiTheme="minorHAnsi" w:hAnsiTheme="minorHAnsi"/>
          <w:spacing w:val="-8"/>
          <w:szCs w:val="22"/>
        </w:rPr>
        <w:t>.</w:t>
      </w:r>
    </w:p>
    <w:p w:rsidR="00C161F3" w:rsidRPr="00274BFF" w:rsidRDefault="0058330D" w:rsidP="0058330D">
      <w:pPr>
        <w:pStyle w:val="norm"/>
        <w:rPr>
          <w:rFonts w:asciiTheme="minorHAnsi" w:hAnsiTheme="minorHAnsi"/>
          <w:spacing w:val="-8"/>
          <w:szCs w:val="22"/>
        </w:rPr>
      </w:pPr>
      <w:r w:rsidRPr="00274BFF">
        <w:rPr>
          <w:rFonts w:asciiTheme="minorHAnsi" w:hAnsiTheme="minorHAnsi" w:cs="Arial"/>
          <w:spacing w:val="-8"/>
          <w:szCs w:val="22"/>
        </w:rPr>
        <w:t xml:space="preserve">36. </w:t>
      </w:r>
      <w:r w:rsidR="002D4CE7" w:rsidRPr="00274BFF">
        <w:rPr>
          <w:rFonts w:asciiTheme="minorHAnsi" w:hAnsiTheme="minorHAnsi" w:cs="Arial"/>
          <w:spacing w:val="-8"/>
          <w:szCs w:val="22"/>
        </w:rPr>
        <w:t xml:space="preserve">The bonds bought back by the issuer shall be registered in the corresponding </w:t>
      </w:r>
      <w:proofErr w:type="spellStart"/>
      <w:r w:rsidR="002D4CE7" w:rsidRPr="00274BFF">
        <w:rPr>
          <w:rFonts w:asciiTheme="minorHAnsi" w:hAnsiTheme="minorHAnsi" w:cs="Arial"/>
          <w:spacing w:val="-8"/>
          <w:szCs w:val="22"/>
        </w:rPr>
        <w:t>depo</w:t>
      </w:r>
      <w:proofErr w:type="spellEnd"/>
      <w:r w:rsidR="002D4CE7" w:rsidRPr="00274BFF">
        <w:rPr>
          <w:rFonts w:asciiTheme="minorHAnsi" w:hAnsiTheme="minorHAnsi" w:cs="Arial"/>
          <w:spacing w:val="-8"/>
          <w:szCs w:val="22"/>
        </w:rPr>
        <w:t xml:space="preserve"> account of the issuer and shall not be subject to allocation.</w:t>
      </w:r>
    </w:p>
    <w:p w:rsidR="00C161F3" w:rsidRPr="00274BFF" w:rsidRDefault="00C161F3" w:rsidP="00C161F3">
      <w:pPr>
        <w:ind w:firstLine="375"/>
        <w:rPr>
          <w:rFonts w:asciiTheme="minorHAnsi" w:hAnsiTheme="minorHAnsi"/>
          <w:sz w:val="22"/>
          <w:szCs w:val="22"/>
        </w:rPr>
      </w:pPr>
    </w:p>
    <w:p w:rsidR="002D4CE7" w:rsidRPr="00274BFF" w:rsidRDefault="002D4CE7" w:rsidP="00C161F3">
      <w:pPr>
        <w:ind w:firstLine="375"/>
        <w:rPr>
          <w:rFonts w:asciiTheme="minorHAnsi" w:hAnsiTheme="minorHAnsi"/>
          <w:sz w:val="22"/>
          <w:szCs w:val="22"/>
        </w:rPr>
      </w:pPr>
    </w:p>
    <w:p w:rsidR="002D4CE7" w:rsidRPr="00274BFF" w:rsidRDefault="002D4CE7" w:rsidP="00C161F3">
      <w:pPr>
        <w:ind w:firstLine="375"/>
        <w:rPr>
          <w:rFonts w:asciiTheme="minorHAnsi" w:hAnsiTheme="minorHAnsi"/>
          <w:sz w:val="22"/>
          <w:szCs w:val="22"/>
        </w:rPr>
      </w:pPr>
    </w:p>
    <w:p w:rsidR="00C161F3" w:rsidRPr="00274BFF" w:rsidRDefault="00C161F3" w:rsidP="00C161F3">
      <w:pPr>
        <w:ind w:firstLine="375"/>
        <w:jc w:val="center"/>
        <w:rPr>
          <w:rFonts w:asciiTheme="minorHAnsi" w:hAnsiTheme="minorHAnsi"/>
          <w:sz w:val="22"/>
          <w:szCs w:val="22"/>
        </w:rPr>
      </w:pPr>
      <w:r w:rsidRPr="00274BFF">
        <w:rPr>
          <w:rFonts w:asciiTheme="minorHAnsi" w:hAnsiTheme="minorHAnsi"/>
          <w:bCs/>
          <w:sz w:val="22"/>
          <w:szCs w:val="22"/>
        </w:rPr>
        <w:t xml:space="preserve">V. </w:t>
      </w:r>
      <w:r w:rsidR="002D4CE7" w:rsidRPr="00274BFF">
        <w:rPr>
          <w:rFonts w:asciiTheme="minorHAnsi" w:hAnsiTheme="minorHAnsi"/>
          <w:bCs/>
          <w:sz w:val="22"/>
          <w:szCs w:val="22"/>
        </w:rPr>
        <w:t>DEALERS</w:t>
      </w:r>
    </w:p>
    <w:p w:rsidR="00C161F3" w:rsidRPr="00274BFF" w:rsidRDefault="00C161F3" w:rsidP="00C161F3">
      <w:pPr>
        <w:ind w:firstLine="375"/>
        <w:rPr>
          <w:rFonts w:asciiTheme="minorHAnsi" w:hAnsiTheme="minorHAnsi"/>
          <w:sz w:val="22"/>
          <w:szCs w:val="22"/>
        </w:rPr>
      </w:pPr>
      <w:r w:rsidRPr="00274BFF">
        <w:rPr>
          <w:rFonts w:asciiTheme="minorHAnsi" w:hAnsiTheme="minorHAnsi" w:cs="Courier New"/>
          <w:sz w:val="22"/>
          <w:szCs w:val="22"/>
        </w:rPr>
        <w:t> </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37. </w:t>
      </w:r>
      <w:r w:rsidR="00452173" w:rsidRPr="00274BFF">
        <w:rPr>
          <w:rFonts w:asciiTheme="minorHAnsi" w:hAnsiTheme="minorHAnsi" w:cs="Arial"/>
          <w:spacing w:val="-8"/>
        </w:rPr>
        <w:t>The dealer is the partner of the issuer in the primary and secondary bond markets.</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38. </w:t>
      </w:r>
      <w:r w:rsidR="00452173" w:rsidRPr="00274BFF">
        <w:rPr>
          <w:rFonts w:asciiTheme="minorHAnsi" w:hAnsiTheme="minorHAnsi" w:cs="Arial"/>
          <w:spacing w:val="-8"/>
        </w:rPr>
        <w:t xml:space="preserve">The issuer shall carry out the selection of the dealers in accordance with the procedure for the evaluation of the </w:t>
      </w:r>
      <w:proofErr w:type="spellStart"/>
      <w:r w:rsidR="00452173" w:rsidRPr="00274BFF">
        <w:rPr>
          <w:rFonts w:asciiTheme="minorHAnsi" w:hAnsiTheme="minorHAnsi" w:cs="Arial"/>
          <w:spacing w:val="-8"/>
        </w:rPr>
        <w:t>behaviour</w:t>
      </w:r>
      <w:proofErr w:type="spellEnd"/>
      <w:r w:rsidR="00452173" w:rsidRPr="00274BFF">
        <w:rPr>
          <w:rFonts w:asciiTheme="minorHAnsi" w:hAnsiTheme="minorHAnsi" w:cs="Arial"/>
          <w:spacing w:val="-8"/>
        </w:rPr>
        <w:t xml:space="preserve"> and the selection of the dealers approved by the issuer.</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39. </w:t>
      </w:r>
      <w:r w:rsidR="00452173" w:rsidRPr="00274BFF">
        <w:rPr>
          <w:rFonts w:asciiTheme="minorHAnsi" w:hAnsiTheme="minorHAnsi" w:cs="Arial"/>
          <w:spacing w:val="-8"/>
        </w:rPr>
        <w:t>The corresponding status is awarded to the dealer by the contract signed with the issuer. The issuer shall define the model form of the contract signed with the dealers.</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40. </w:t>
      </w:r>
      <w:r w:rsidR="00452173" w:rsidRPr="00274BFF">
        <w:rPr>
          <w:rFonts w:asciiTheme="minorHAnsi" w:hAnsiTheme="minorHAnsi" w:cs="Arial"/>
          <w:spacing w:val="-8"/>
        </w:rPr>
        <w:t>The dealer shall be a sub-custodian.</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41. </w:t>
      </w:r>
      <w:r w:rsidR="00452173" w:rsidRPr="00274BFF">
        <w:rPr>
          <w:rFonts w:asciiTheme="minorHAnsi" w:hAnsiTheme="minorHAnsi" w:cs="Arial"/>
          <w:spacing w:val="-8"/>
        </w:rPr>
        <w:t>The dealer has a right to submit bids for the auction both in its name, at its own expense, and in its name by the assignment of the investor and (or) nominee, at the expense of the investor and (or) nominee.</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42. </w:t>
      </w:r>
      <w:r w:rsidR="00452173" w:rsidRPr="00274BFF">
        <w:rPr>
          <w:rFonts w:asciiTheme="minorHAnsi" w:hAnsiTheme="minorHAnsi" w:cs="Arial"/>
          <w:spacing w:val="-8"/>
        </w:rPr>
        <w:t>The dealer has a right to participate in the bond allocation and buyback auctions, in accordance with the rules for the organization of the bond allocation and buyback auctions defined by the auction system operator.</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43. </w:t>
      </w:r>
      <w:r w:rsidR="00452173" w:rsidRPr="00274BFF">
        <w:rPr>
          <w:rFonts w:asciiTheme="minorHAnsi" w:hAnsiTheme="minorHAnsi" w:cs="Arial"/>
          <w:spacing w:val="-8"/>
        </w:rPr>
        <w:t>The dealer is obliged to quote the benchmark bonds</w:t>
      </w:r>
      <w:r w:rsidR="00640F72" w:rsidRPr="00274BFF">
        <w:rPr>
          <w:rFonts w:asciiTheme="minorHAnsi" w:hAnsiTheme="minorHAnsi" w:cs="Arial"/>
          <w:spacing w:val="-8"/>
        </w:rPr>
        <w:t xml:space="preserve"> constantly, in accordance with the quoting rules defined by the operator, which are agreed with the issuer. Sanctions shall be applied to the dealer in accordance with the contract, in case of the unjustified refusal of the transactions with quoted bonds.</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44. </w:t>
      </w:r>
      <w:r w:rsidR="00640F72" w:rsidRPr="00274BFF">
        <w:rPr>
          <w:rFonts w:asciiTheme="minorHAnsi" w:hAnsiTheme="minorHAnsi" w:cs="Arial"/>
          <w:spacing w:val="-8"/>
        </w:rPr>
        <w:t>The dealer can be deprived of its status by the decision of the issuer in accordance with the contract.</w:t>
      </w:r>
      <w:r w:rsidR="00C161F3" w:rsidRPr="00274BFF">
        <w:rPr>
          <w:rFonts w:asciiTheme="minorHAnsi" w:hAnsiTheme="minorHAnsi"/>
          <w:spacing w:val="-8"/>
        </w:rPr>
        <w:t xml:space="preserve"> </w:t>
      </w:r>
      <w:r w:rsidR="00640F72" w:rsidRPr="00274BFF">
        <w:rPr>
          <w:rFonts w:asciiTheme="minorHAnsi" w:hAnsiTheme="minorHAnsi"/>
          <w:spacing w:val="-8"/>
        </w:rPr>
        <w:t>The decision about the deprivation of the status shall enter into force and the central custodian, the auction system operator, the settling person, the operator and the dealer shall be informed about the decision within one working day upon the adoption of the decision.</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lastRenderedPageBreak/>
        <w:t xml:space="preserve">45. </w:t>
      </w:r>
      <w:r w:rsidR="00640F72" w:rsidRPr="00274BFF">
        <w:rPr>
          <w:rFonts w:asciiTheme="minorHAnsi" w:hAnsiTheme="minorHAnsi" w:cs="Arial"/>
          <w:spacing w:val="-8"/>
        </w:rPr>
        <w:t>In case of non-</w:t>
      </w:r>
      <w:proofErr w:type="spellStart"/>
      <w:r w:rsidR="00640F72" w:rsidRPr="00274BFF">
        <w:rPr>
          <w:rFonts w:asciiTheme="minorHAnsi" w:hAnsiTheme="minorHAnsi" w:cs="Arial"/>
          <w:spacing w:val="-8"/>
        </w:rPr>
        <w:t>fulfilment</w:t>
      </w:r>
      <w:proofErr w:type="spellEnd"/>
      <w:r w:rsidR="007C02A6" w:rsidRPr="00274BFF">
        <w:rPr>
          <w:rFonts w:asciiTheme="minorHAnsi" w:hAnsiTheme="minorHAnsi" w:cs="Arial"/>
          <w:spacing w:val="-8"/>
        </w:rPr>
        <w:t xml:space="preserve"> as of the settlement date </w:t>
      </w:r>
      <w:r w:rsidR="00640F72" w:rsidRPr="00274BFF">
        <w:rPr>
          <w:rFonts w:asciiTheme="minorHAnsi" w:hAnsiTheme="minorHAnsi" w:cs="Arial"/>
          <w:spacing w:val="-8"/>
        </w:rPr>
        <w:t>of the obli</w:t>
      </w:r>
      <w:r w:rsidR="007C02A6" w:rsidRPr="00274BFF">
        <w:rPr>
          <w:rFonts w:asciiTheme="minorHAnsi" w:hAnsiTheme="minorHAnsi" w:cs="Arial"/>
          <w:spacing w:val="-8"/>
        </w:rPr>
        <w:t>gations for the implementation of transactions with regard to the transactions concluded with bonds, the dealer shall be deprived of its status immediately, by the decision of the issuer.</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46. </w:t>
      </w:r>
      <w:r w:rsidR="007C02A6" w:rsidRPr="00274BFF">
        <w:rPr>
          <w:rFonts w:asciiTheme="minorHAnsi" w:eastAsia="Sylfaen" w:hAnsiTheme="minorHAnsi" w:cs="Calibri"/>
          <w:position w:val="2"/>
          <w:sz w:val="24"/>
          <w:szCs w:val="24"/>
        </w:rPr>
        <w:t>The issuer shall regularly organize meetings with the dealers in order to discuss the upcoming programs in the bonds market.</w:t>
      </w:r>
    </w:p>
    <w:p w:rsidR="00C161F3" w:rsidRPr="00274BFF" w:rsidRDefault="00C161F3" w:rsidP="0058330D">
      <w:pPr>
        <w:pStyle w:val="norm"/>
        <w:rPr>
          <w:rFonts w:asciiTheme="minorHAnsi" w:hAnsiTheme="minorHAnsi"/>
          <w:spacing w:val="-8"/>
          <w:szCs w:val="22"/>
        </w:rPr>
      </w:pPr>
      <w:r w:rsidRPr="00274BFF">
        <w:rPr>
          <w:rFonts w:asciiTheme="minorHAnsi" w:hAnsiTheme="minorHAnsi" w:cs="Courier New"/>
          <w:spacing w:val="-8"/>
          <w:szCs w:val="22"/>
        </w:rPr>
        <w:t> </w:t>
      </w:r>
    </w:p>
    <w:p w:rsidR="00C161F3" w:rsidRPr="00274BFF" w:rsidRDefault="00C161F3" w:rsidP="00C161F3">
      <w:pPr>
        <w:pStyle w:val="ListParagraph"/>
        <w:spacing w:after="0" w:line="240" w:lineRule="auto"/>
        <w:ind w:left="0"/>
        <w:jc w:val="both"/>
        <w:rPr>
          <w:rFonts w:asciiTheme="minorHAnsi" w:hAnsiTheme="minorHAnsi"/>
        </w:rPr>
      </w:pPr>
    </w:p>
    <w:p w:rsidR="003964D3" w:rsidRPr="00274BFF" w:rsidRDefault="003964D3" w:rsidP="00C161F3">
      <w:pPr>
        <w:pStyle w:val="ListParagraph"/>
        <w:spacing w:after="0" w:line="240" w:lineRule="auto"/>
        <w:ind w:left="0"/>
        <w:jc w:val="both"/>
        <w:rPr>
          <w:rFonts w:asciiTheme="minorHAnsi" w:hAnsiTheme="minorHAnsi"/>
        </w:rPr>
      </w:pPr>
    </w:p>
    <w:p w:rsidR="003964D3" w:rsidRPr="00274BFF" w:rsidRDefault="003964D3" w:rsidP="00C161F3">
      <w:pPr>
        <w:pStyle w:val="ListParagraph"/>
        <w:spacing w:after="0" w:line="240" w:lineRule="auto"/>
        <w:ind w:left="0"/>
        <w:jc w:val="both"/>
        <w:rPr>
          <w:rFonts w:asciiTheme="minorHAnsi" w:hAnsiTheme="minorHAnsi"/>
        </w:rPr>
      </w:pPr>
    </w:p>
    <w:p w:rsidR="00C161F3" w:rsidRPr="00274BFF" w:rsidRDefault="00C161F3" w:rsidP="00C161F3">
      <w:pPr>
        <w:ind w:firstLine="375"/>
        <w:jc w:val="center"/>
        <w:rPr>
          <w:rFonts w:asciiTheme="minorHAnsi" w:hAnsiTheme="minorHAnsi"/>
          <w:sz w:val="22"/>
          <w:szCs w:val="22"/>
        </w:rPr>
      </w:pPr>
      <w:r w:rsidRPr="00274BFF">
        <w:rPr>
          <w:rFonts w:asciiTheme="minorHAnsi" w:hAnsiTheme="minorHAnsi"/>
          <w:bCs/>
          <w:sz w:val="22"/>
          <w:szCs w:val="22"/>
        </w:rPr>
        <w:t xml:space="preserve">VI. </w:t>
      </w:r>
      <w:r w:rsidR="002D4CE7" w:rsidRPr="00274BFF">
        <w:rPr>
          <w:rFonts w:asciiTheme="minorHAnsi" w:hAnsiTheme="minorHAnsi"/>
          <w:bCs/>
          <w:sz w:val="22"/>
          <w:szCs w:val="22"/>
        </w:rPr>
        <w:t>IMPLEMENTATION OF THE CALCULATIONS FOR THE PRICES AND COUPONS OF THE BONDS</w:t>
      </w:r>
    </w:p>
    <w:p w:rsidR="00C161F3" w:rsidRPr="00274BFF" w:rsidRDefault="00C161F3" w:rsidP="00C161F3">
      <w:pPr>
        <w:pStyle w:val="ListParagraph"/>
        <w:spacing w:after="0" w:line="240" w:lineRule="auto"/>
        <w:ind w:left="0"/>
        <w:jc w:val="center"/>
        <w:rPr>
          <w:rFonts w:asciiTheme="minorHAnsi" w:hAnsiTheme="minorHAnsi"/>
        </w:rPr>
      </w:pPr>
    </w:p>
    <w:p w:rsidR="007369F2" w:rsidRPr="00274BFF" w:rsidRDefault="0058330D" w:rsidP="007C02A6">
      <w:pPr>
        <w:pStyle w:val="norm"/>
        <w:ind w:firstLine="0"/>
        <w:rPr>
          <w:rFonts w:asciiTheme="minorHAnsi" w:hAnsiTheme="minorHAnsi" w:cs="Arial"/>
        </w:rPr>
      </w:pPr>
      <w:r w:rsidRPr="00274BFF">
        <w:rPr>
          <w:rFonts w:asciiTheme="minorHAnsi" w:hAnsiTheme="minorHAnsi" w:cs="Arial"/>
          <w:spacing w:val="-8"/>
        </w:rPr>
        <w:t xml:space="preserve">47. </w:t>
      </w:r>
      <w:r w:rsidR="007C02A6" w:rsidRPr="00274BFF">
        <w:rPr>
          <w:rFonts w:asciiTheme="minorHAnsi" w:hAnsiTheme="minorHAnsi" w:cs="Arial"/>
          <w:spacing w:val="-8"/>
        </w:rPr>
        <w:t xml:space="preserve">The price of the </w:t>
      </w:r>
      <w:r w:rsidR="00DB5E0D">
        <w:rPr>
          <w:rFonts w:asciiTheme="minorHAnsi" w:hAnsiTheme="minorHAnsi" w:cs="Arial"/>
          <w:spacing w:val="-8"/>
        </w:rPr>
        <w:t>short-term bill</w:t>
      </w:r>
      <w:r w:rsidR="007C02A6" w:rsidRPr="00274BFF">
        <w:rPr>
          <w:rFonts w:asciiTheme="minorHAnsi" w:hAnsiTheme="minorHAnsi" w:cs="Arial"/>
          <w:spacing w:val="-8"/>
        </w:rPr>
        <w:t>s shall be calculated in accordance with the following formula</w:t>
      </w:r>
      <w:r w:rsidR="007C02A6" w:rsidRPr="00274BFF">
        <w:rPr>
          <w:rFonts w:asciiTheme="minorHAnsi" w:hAnsiTheme="minorHAnsi" w:cs="Arial"/>
        </w:rPr>
        <w:t>:</w:t>
      </w:r>
    </w:p>
    <w:p w:rsidR="007C02A6" w:rsidRPr="00274BFF" w:rsidRDefault="007C02A6" w:rsidP="006A51EC">
      <w:pPr>
        <w:pStyle w:val="norm"/>
        <w:rPr>
          <w:rFonts w:asciiTheme="minorHAnsi" w:hAnsiTheme="minorHAnsi"/>
        </w:rPr>
      </w:pPr>
    </w:p>
    <w:p w:rsidR="007369F2" w:rsidRPr="00274BFF" w:rsidRDefault="007C02A6" w:rsidP="006A51EC">
      <w:pPr>
        <w:pStyle w:val="norm"/>
        <w:rPr>
          <w:rFonts w:asciiTheme="minorHAnsi" w:hAnsiTheme="minorHAnsi" w:cs="Times Armenian"/>
          <w:color w:val="000000"/>
          <w:sz w:val="28"/>
          <w:szCs w:val="28"/>
        </w:rPr>
      </w:pPr>
      <m:oMathPara>
        <m:oMath>
          <m:r>
            <m:rPr>
              <m:sty m:val="p"/>
            </m:rPr>
            <w:rPr>
              <w:rFonts w:ascii="Cambria Math" w:hAnsi="Cambria Math" w:cs="Sylfaen"/>
              <w:color w:val="000000"/>
              <w:sz w:val="28"/>
              <w:szCs w:val="28"/>
            </w:rPr>
            <m:t>P</m:t>
          </m:r>
          <m:r>
            <m:rPr>
              <m:sty m:val="p"/>
            </m:rPr>
            <w:rPr>
              <w:rFonts w:ascii="Cambria Math" w:hAnsi="Cambria Math" w:cs="Cambria Math"/>
              <w:color w:val="000000"/>
              <w:sz w:val="28"/>
              <w:szCs w:val="28"/>
            </w:rPr>
            <m:t>=</m:t>
          </m:r>
          <m:f>
            <m:fPr>
              <m:ctrlPr>
                <w:rPr>
                  <w:rFonts w:ascii="Cambria Math" w:hAnsi="Cambria Math" w:cs="Times Armenian"/>
                  <w:color w:val="000000"/>
                  <w:sz w:val="28"/>
                  <w:szCs w:val="28"/>
                </w:rPr>
              </m:ctrlPr>
            </m:fPr>
            <m:num>
              <m:r>
                <m:rPr>
                  <m:sty m:val="p"/>
                </m:rPr>
                <w:rPr>
                  <w:rFonts w:ascii="Cambria Math" w:hAnsi="Cambria Math" w:cs="Sylfaen"/>
                  <w:color w:val="000000"/>
                  <w:sz w:val="28"/>
                  <w:szCs w:val="28"/>
                </w:rPr>
                <m:t>FV</m:t>
              </m:r>
            </m:num>
            <m:den>
              <m:r>
                <m:rPr>
                  <m:sty m:val="p"/>
                </m:rPr>
                <w:rPr>
                  <w:rFonts w:ascii="Cambria Math" w:hAnsi="Cambria Math" w:cs="Cambria Math"/>
                  <w:color w:val="000000"/>
                  <w:sz w:val="28"/>
                  <w:szCs w:val="28"/>
                </w:rPr>
                <m:t>1+</m:t>
              </m:r>
              <m:r>
                <w:rPr>
                  <w:rFonts w:ascii="Cambria Math" w:hAnsi="Cambria Math" w:cs="Cambria Math"/>
                  <w:color w:val="000000"/>
                  <w:sz w:val="28"/>
                  <w:szCs w:val="28"/>
                </w:rPr>
                <m:t>(</m:t>
              </m:r>
              <m:r>
                <w:rPr>
                  <w:rFonts w:ascii="Cambria Math" w:hAnsi="Cambria Math" w:cs="Sylfaen"/>
                  <w:color w:val="000000"/>
                  <w:sz w:val="28"/>
                  <w:szCs w:val="28"/>
                </w:rPr>
                <m:t>Y*</m:t>
              </m:r>
              <m:r>
                <w:rPr>
                  <w:rFonts w:ascii="Cambria Math" w:hAnsi="Cambria Math" w:cs="Cambria Math"/>
                  <w:color w:val="000000"/>
                  <w:sz w:val="28"/>
                  <w:szCs w:val="28"/>
                </w:rPr>
                <m:t>D)/360</m:t>
              </m:r>
            </m:den>
          </m:f>
        </m:oMath>
      </m:oMathPara>
    </w:p>
    <w:p w:rsidR="00C161F3" w:rsidRPr="00274BFF" w:rsidRDefault="007C02A6" w:rsidP="007C02A6">
      <w:pPr>
        <w:pStyle w:val="norm"/>
        <w:ind w:firstLine="0"/>
        <w:rPr>
          <w:rFonts w:asciiTheme="minorHAnsi" w:hAnsiTheme="minorHAnsi" w:cs="Sylfaen"/>
          <w:spacing w:val="-8"/>
        </w:rPr>
      </w:pPr>
      <w:proofErr w:type="gramStart"/>
      <w:r w:rsidRPr="00274BFF">
        <w:rPr>
          <w:rFonts w:asciiTheme="minorHAnsi" w:hAnsiTheme="minorHAnsi" w:cs="Arial"/>
          <w:spacing w:val="-8"/>
        </w:rPr>
        <w:t>where</w:t>
      </w:r>
      <w:proofErr w:type="gramEnd"/>
      <w:r w:rsidRPr="00274BFF">
        <w:rPr>
          <w:rFonts w:asciiTheme="minorHAnsi" w:hAnsiTheme="minorHAnsi" w:cs="Arial"/>
          <w:spacing w:val="-8"/>
        </w:rPr>
        <w:t>:</w:t>
      </w:r>
    </w:p>
    <w:p w:rsidR="00C161F3" w:rsidRPr="00274BFF" w:rsidRDefault="00AC2CA6" w:rsidP="007C02A6">
      <w:pPr>
        <w:pStyle w:val="norm"/>
        <w:ind w:firstLine="0"/>
        <w:rPr>
          <w:rFonts w:asciiTheme="minorHAnsi" w:hAnsiTheme="minorHAnsi" w:cs="Sylfaen"/>
          <w:spacing w:val="-8"/>
        </w:rPr>
      </w:pPr>
      <w:r w:rsidRPr="00274BFF">
        <w:rPr>
          <w:rFonts w:asciiTheme="minorHAnsi" w:hAnsiTheme="minorHAnsi" w:cs="Arial"/>
          <w:spacing w:val="-8"/>
        </w:rPr>
        <w:t>F</w:t>
      </w:r>
      <w:r w:rsidR="007C02A6" w:rsidRPr="00274BFF">
        <w:rPr>
          <w:rFonts w:asciiTheme="minorHAnsi" w:hAnsiTheme="minorHAnsi" w:cs="Arial"/>
          <w:spacing w:val="-8"/>
        </w:rPr>
        <w:t xml:space="preserve">V </w:t>
      </w:r>
      <w:r w:rsidR="007C02A6" w:rsidRPr="00274BFF">
        <w:rPr>
          <w:rFonts w:asciiTheme="minorHAnsi" w:hAnsiTheme="minorHAnsi" w:cs="Arial Armenian"/>
          <w:spacing w:val="-8"/>
        </w:rPr>
        <w:t xml:space="preserve">is the </w:t>
      </w:r>
      <w:r w:rsidRPr="00274BFF">
        <w:rPr>
          <w:rFonts w:asciiTheme="minorHAnsi" w:hAnsiTheme="minorHAnsi" w:cs="Arial Armenian"/>
          <w:spacing w:val="-8"/>
        </w:rPr>
        <w:t>face</w:t>
      </w:r>
      <w:r w:rsidR="007C02A6" w:rsidRPr="00274BFF">
        <w:rPr>
          <w:rFonts w:asciiTheme="minorHAnsi" w:hAnsiTheme="minorHAnsi" w:cs="Arial Armenian"/>
          <w:spacing w:val="-8"/>
        </w:rPr>
        <w:t xml:space="preserve"> value of the bond</w:t>
      </w:r>
      <w:r w:rsidR="007C02A6" w:rsidRPr="00274BFF">
        <w:rPr>
          <w:rFonts w:asciiTheme="minorHAnsi" w:hAnsiTheme="minorHAnsi" w:cs="Arial"/>
          <w:spacing w:val="-8"/>
        </w:rPr>
        <w:t>,</w:t>
      </w:r>
    </w:p>
    <w:p w:rsidR="00C161F3" w:rsidRPr="00274BFF" w:rsidRDefault="007C02A6" w:rsidP="007C02A6">
      <w:pPr>
        <w:pStyle w:val="norm"/>
        <w:ind w:firstLine="0"/>
        <w:rPr>
          <w:rFonts w:asciiTheme="minorHAnsi" w:hAnsiTheme="minorHAnsi" w:cs="Sylfaen"/>
          <w:spacing w:val="-8"/>
        </w:rPr>
      </w:pPr>
      <w:r w:rsidRPr="00274BFF">
        <w:rPr>
          <w:rFonts w:asciiTheme="minorHAnsi" w:hAnsiTheme="minorHAnsi" w:cs="Arial"/>
          <w:spacing w:val="-8"/>
        </w:rPr>
        <w:t xml:space="preserve">P </w:t>
      </w:r>
      <w:r w:rsidRPr="00274BFF">
        <w:rPr>
          <w:rFonts w:asciiTheme="minorHAnsi" w:hAnsiTheme="minorHAnsi" w:cs="Arial Armenian"/>
          <w:spacing w:val="-8"/>
        </w:rPr>
        <w:t>is the buying (selling) price of the bond</w:t>
      </w:r>
      <w:r w:rsidR="00C161F3" w:rsidRPr="00274BFF">
        <w:rPr>
          <w:rFonts w:asciiTheme="minorHAnsi" w:hAnsiTheme="minorHAnsi" w:cs="Arial Armenian"/>
          <w:spacing w:val="-8"/>
        </w:rPr>
        <w:t>,</w:t>
      </w:r>
    </w:p>
    <w:p w:rsidR="00C161F3" w:rsidRPr="00274BFF" w:rsidRDefault="00AC2CA6" w:rsidP="007C02A6">
      <w:pPr>
        <w:pStyle w:val="norm"/>
        <w:ind w:firstLine="0"/>
        <w:rPr>
          <w:rFonts w:asciiTheme="minorHAnsi" w:hAnsiTheme="minorHAnsi" w:cs="Sylfaen"/>
          <w:spacing w:val="-8"/>
        </w:rPr>
      </w:pPr>
      <w:r w:rsidRPr="00274BFF">
        <w:rPr>
          <w:rFonts w:asciiTheme="minorHAnsi" w:hAnsiTheme="minorHAnsi" w:cs="Arial"/>
          <w:spacing w:val="-8"/>
        </w:rPr>
        <w:t>Y</w:t>
      </w:r>
      <w:r w:rsidRPr="00274BFF">
        <w:rPr>
          <w:rFonts w:asciiTheme="minorHAnsi" w:hAnsiTheme="minorHAnsi" w:cs="Arial Armenian"/>
          <w:spacing w:val="-8"/>
        </w:rPr>
        <w:t xml:space="preserve"> is the yield</w:t>
      </w:r>
      <w:r w:rsidR="00C161F3" w:rsidRPr="00274BFF">
        <w:rPr>
          <w:rFonts w:asciiTheme="minorHAnsi" w:hAnsiTheme="minorHAnsi" w:cs="Arial Armenian"/>
          <w:spacing w:val="-8"/>
        </w:rPr>
        <w:t xml:space="preserve"> (%),</w:t>
      </w:r>
    </w:p>
    <w:p w:rsidR="00C161F3" w:rsidRPr="00274BFF" w:rsidRDefault="00AC2CA6" w:rsidP="007C02A6">
      <w:pPr>
        <w:pStyle w:val="norm"/>
        <w:ind w:firstLine="0"/>
        <w:rPr>
          <w:rFonts w:asciiTheme="minorHAnsi" w:hAnsiTheme="minorHAnsi" w:cs="Sylfaen"/>
          <w:spacing w:val="-8"/>
        </w:rPr>
      </w:pPr>
      <w:r w:rsidRPr="00274BFF">
        <w:rPr>
          <w:rFonts w:asciiTheme="minorHAnsi" w:hAnsiTheme="minorHAnsi" w:cs="Arial"/>
          <w:spacing w:val="-8"/>
        </w:rPr>
        <w:t>D is the number of days to maturity</w:t>
      </w:r>
      <w:r w:rsidR="00C161F3" w:rsidRPr="00274BFF">
        <w:rPr>
          <w:rFonts w:asciiTheme="minorHAnsi" w:hAnsiTheme="minorHAnsi" w:cs="Arial Armenian"/>
          <w:spacing w:val="-8"/>
        </w:rPr>
        <w:t>,</w:t>
      </w:r>
    </w:p>
    <w:p w:rsidR="00C161F3" w:rsidRPr="00274BFF" w:rsidRDefault="00C161F3" w:rsidP="007C02A6">
      <w:pPr>
        <w:pStyle w:val="norm"/>
        <w:ind w:firstLine="0"/>
        <w:rPr>
          <w:rFonts w:asciiTheme="minorHAnsi" w:hAnsiTheme="minorHAnsi"/>
          <w:spacing w:val="-8"/>
          <w:szCs w:val="22"/>
        </w:rPr>
      </w:pPr>
      <w:r w:rsidRPr="00274BFF">
        <w:rPr>
          <w:rFonts w:asciiTheme="minorHAnsi" w:hAnsiTheme="minorHAnsi" w:cs="Sylfaen"/>
          <w:spacing w:val="-8"/>
          <w:szCs w:val="22"/>
        </w:rPr>
        <w:t>360</w:t>
      </w:r>
      <w:r w:rsidR="00AC2CA6" w:rsidRPr="00274BFF">
        <w:rPr>
          <w:rFonts w:asciiTheme="minorHAnsi" w:hAnsiTheme="minorHAnsi" w:cs="Sylfaen"/>
          <w:spacing w:val="-8"/>
          <w:szCs w:val="22"/>
        </w:rPr>
        <w:t xml:space="preserve"> is the number of days in the year, assumed conditionally</w:t>
      </w:r>
      <w:r w:rsidR="00AC2CA6" w:rsidRPr="00274BFF">
        <w:rPr>
          <w:rFonts w:asciiTheme="minorHAnsi" w:hAnsiTheme="minorHAnsi" w:cs="Arial"/>
          <w:spacing w:val="-8"/>
          <w:szCs w:val="22"/>
        </w:rPr>
        <w:t>:</w:t>
      </w:r>
    </w:p>
    <w:p w:rsidR="00C161F3" w:rsidRPr="00274BFF" w:rsidRDefault="0058330D" w:rsidP="007C02A6">
      <w:pPr>
        <w:pStyle w:val="norm"/>
        <w:ind w:firstLine="0"/>
        <w:rPr>
          <w:rFonts w:asciiTheme="minorHAnsi" w:hAnsiTheme="minorHAnsi"/>
          <w:spacing w:val="-8"/>
        </w:rPr>
      </w:pPr>
      <w:r w:rsidRPr="00274BFF">
        <w:rPr>
          <w:rFonts w:asciiTheme="minorHAnsi" w:hAnsiTheme="minorHAnsi" w:cs="Arial"/>
          <w:spacing w:val="-8"/>
        </w:rPr>
        <w:t xml:space="preserve">48. </w:t>
      </w:r>
      <w:r w:rsidR="00AC2CA6" w:rsidRPr="00274BFF">
        <w:rPr>
          <w:rFonts w:asciiTheme="minorHAnsi" w:hAnsiTheme="minorHAnsi" w:cs="Arial"/>
          <w:spacing w:val="-8"/>
        </w:rPr>
        <w:t xml:space="preserve">The price of the medium-term and </w:t>
      </w:r>
      <w:r w:rsidR="00274BFF" w:rsidRPr="00274BFF">
        <w:rPr>
          <w:rFonts w:asciiTheme="minorHAnsi" w:hAnsiTheme="minorHAnsi" w:cs="Arial"/>
          <w:spacing w:val="-8"/>
        </w:rPr>
        <w:t>long-term</w:t>
      </w:r>
      <w:r w:rsidR="00AC2CA6" w:rsidRPr="00274BFF">
        <w:rPr>
          <w:rFonts w:asciiTheme="minorHAnsi" w:hAnsiTheme="minorHAnsi" w:cs="Arial"/>
          <w:spacing w:val="-8"/>
        </w:rPr>
        <w:t xml:space="preserve"> coupon bonds shall be calculated in accordance with the following formula:</w:t>
      </w:r>
    </w:p>
    <w:p w:rsidR="00C161F3" w:rsidRPr="00274BFF" w:rsidRDefault="00C161F3" w:rsidP="00C161F3">
      <w:pPr>
        <w:ind w:firstLine="375"/>
        <w:rPr>
          <w:rFonts w:asciiTheme="minorHAnsi" w:hAnsiTheme="minorHAnsi"/>
          <w:sz w:val="22"/>
          <w:szCs w:val="22"/>
        </w:rPr>
      </w:pPr>
      <w:r w:rsidRPr="00274BFF">
        <w:rPr>
          <w:rFonts w:asciiTheme="minorHAnsi" w:hAnsiTheme="minorHAnsi" w:cs="Courier New"/>
          <w:sz w:val="22"/>
          <w:szCs w:val="22"/>
        </w:rPr>
        <w:t> </w:t>
      </w:r>
    </w:p>
    <w:tbl>
      <w:tblPr>
        <w:tblW w:w="0" w:type="auto"/>
        <w:jc w:val="center"/>
        <w:tblCellSpacing w:w="7" w:type="dxa"/>
        <w:tblCellMar>
          <w:left w:w="0" w:type="dxa"/>
          <w:right w:w="0" w:type="dxa"/>
        </w:tblCellMar>
        <w:tblLook w:val="00A0" w:firstRow="1" w:lastRow="0" w:firstColumn="1" w:lastColumn="0" w:noHBand="0" w:noVBand="0"/>
      </w:tblPr>
      <w:tblGrid>
        <w:gridCol w:w="1305"/>
        <w:gridCol w:w="132"/>
        <w:gridCol w:w="224"/>
        <w:gridCol w:w="253"/>
      </w:tblGrid>
      <w:tr w:rsidR="00C161F3" w:rsidRPr="00274BFF" w:rsidTr="00C161F3">
        <w:trPr>
          <w:tblCellSpacing w:w="7" w:type="dxa"/>
          <w:jc w:val="center"/>
        </w:trPr>
        <w:tc>
          <w:tcPr>
            <w:tcW w:w="0" w:type="auto"/>
            <w:vMerge w:val="restart"/>
            <w:vAlign w:val="center"/>
          </w:tcPr>
          <w:p w:rsidR="00C161F3" w:rsidRPr="00274BFF" w:rsidRDefault="00C161F3" w:rsidP="00C161F3">
            <w:pPr>
              <w:rPr>
                <w:rFonts w:asciiTheme="minorHAnsi" w:hAnsiTheme="minorHAnsi"/>
                <w:sz w:val="22"/>
                <w:szCs w:val="22"/>
              </w:rPr>
            </w:pPr>
            <w:r w:rsidRPr="00274BFF">
              <w:rPr>
                <w:rFonts w:asciiTheme="minorHAnsi" w:hAnsiTheme="minorHAnsi"/>
                <w:bCs/>
                <w:sz w:val="22"/>
                <w:szCs w:val="22"/>
              </w:rPr>
              <w:t>DP =</w:t>
            </w:r>
            <w:r w:rsidRPr="00274BFF">
              <w:rPr>
                <w:rFonts w:asciiTheme="minorHAnsi" w:hAnsiTheme="minorHAnsi"/>
                <w:bCs/>
                <w:iCs/>
                <w:sz w:val="22"/>
                <w:szCs w:val="22"/>
              </w:rPr>
              <w:t>CP</w:t>
            </w:r>
            <w:r w:rsidRPr="00274BFF">
              <w:rPr>
                <w:rFonts w:asciiTheme="minorHAnsi" w:hAnsiTheme="minorHAnsi" w:cs="Courier New"/>
                <w:bCs/>
                <w:iCs/>
                <w:sz w:val="22"/>
                <w:szCs w:val="22"/>
              </w:rPr>
              <w:t> </w:t>
            </w:r>
            <w:r w:rsidRPr="00274BFF">
              <w:rPr>
                <w:rFonts w:asciiTheme="minorHAnsi" w:hAnsiTheme="minorHAnsi"/>
                <w:bCs/>
                <w:sz w:val="22"/>
                <w:szCs w:val="22"/>
              </w:rPr>
              <w:t>+</w:t>
            </w:r>
            <w:r w:rsidRPr="00274BFF">
              <w:rPr>
                <w:rFonts w:asciiTheme="minorHAnsi" w:hAnsiTheme="minorHAnsi" w:cs="Courier New"/>
                <w:bCs/>
                <w:sz w:val="22"/>
                <w:szCs w:val="22"/>
              </w:rPr>
              <w:t> </w:t>
            </w:r>
            <w:r w:rsidRPr="00274BFF">
              <w:rPr>
                <w:rFonts w:asciiTheme="minorHAnsi" w:hAnsiTheme="minorHAnsi"/>
                <w:bCs/>
                <w:iCs/>
                <w:sz w:val="22"/>
                <w:szCs w:val="22"/>
              </w:rPr>
              <w:t>FV</w:t>
            </w:r>
            <w:r w:rsidRPr="00274BFF">
              <w:rPr>
                <w:rFonts w:asciiTheme="minorHAnsi" w:hAnsiTheme="minorHAnsi" w:cs="Courier New"/>
                <w:bCs/>
                <w:iCs/>
                <w:sz w:val="22"/>
                <w:szCs w:val="22"/>
              </w:rPr>
              <w:t> </w:t>
            </w:r>
            <w:r w:rsidRPr="00274BFF">
              <w:rPr>
                <w:rFonts w:asciiTheme="minorHAnsi" w:hAnsiTheme="minorHAnsi"/>
                <w:bCs/>
                <w:iCs/>
                <w:sz w:val="22"/>
                <w:szCs w:val="22"/>
              </w:rPr>
              <w:t>*</w:t>
            </w:r>
            <w:r w:rsidRPr="00274BFF">
              <w:rPr>
                <w:rFonts w:asciiTheme="minorHAnsi" w:hAnsiTheme="minorHAnsi" w:cs="Courier New"/>
                <w:bCs/>
                <w:sz w:val="22"/>
                <w:szCs w:val="22"/>
              </w:rPr>
              <w:t> </w:t>
            </w:r>
          </w:p>
        </w:tc>
        <w:tc>
          <w:tcPr>
            <w:tcW w:w="0" w:type="auto"/>
            <w:vAlign w:val="center"/>
          </w:tcPr>
          <w:p w:rsidR="00C161F3" w:rsidRPr="00274BFF" w:rsidRDefault="00C161F3" w:rsidP="00C161F3">
            <w:pPr>
              <w:rPr>
                <w:rFonts w:asciiTheme="minorHAnsi" w:hAnsiTheme="minorHAnsi"/>
                <w:sz w:val="22"/>
                <w:szCs w:val="22"/>
              </w:rPr>
            </w:pPr>
            <w:r w:rsidRPr="00274BFF">
              <w:rPr>
                <w:rFonts w:asciiTheme="minorHAnsi" w:hAnsiTheme="minorHAnsi"/>
                <w:bCs/>
                <w:sz w:val="22"/>
                <w:szCs w:val="22"/>
                <w:u w:val="single"/>
              </w:rPr>
              <w:t>C</w:t>
            </w:r>
          </w:p>
        </w:tc>
        <w:tc>
          <w:tcPr>
            <w:tcW w:w="0" w:type="auto"/>
            <w:vMerge w:val="restart"/>
            <w:vAlign w:val="center"/>
          </w:tcPr>
          <w:p w:rsidR="00C161F3" w:rsidRPr="00274BFF" w:rsidRDefault="00C161F3" w:rsidP="00C161F3">
            <w:pPr>
              <w:rPr>
                <w:rFonts w:asciiTheme="minorHAnsi" w:hAnsiTheme="minorHAnsi"/>
                <w:sz w:val="22"/>
                <w:szCs w:val="22"/>
              </w:rPr>
            </w:pPr>
            <w:r w:rsidRPr="00274BFF">
              <w:rPr>
                <w:rFonts w:asciiTheme="minorHAnsi" w:hAnsiTheme="minorHAnsi" w:cs="Courier New"/>
                <w:bCs/>
                <w:sz w:val="22"/>
                <w:szCs w:val="22"/>
              </w:rPr>
              <w:t> </w:t>
            </w:r>
            <w:r w:rsidRPr="00274BFF">
              <w:rPr>
                <w:rFonts w:asciiTheme="minorHAnsi" w:hAnsiTheme="minorHAnsi"/>
                <w:bCs/>
                <w:sz w:val="22"/>
                <w:szCs w:val="22"/>
              </w:rPr>
              <w:t>*</w:t>
            </w:r>
            <w:r w:rsidRPr="00274BFF">
              <w:rPr>
                <w:rFonts w:asciiTheme="minorHAnsi" w:hAnsiTheme="minorHAnsi" w:cs="Courier New"/>
                <w:bCs/>
                <w:sz w:val="22"/>
                <w:szCs w:val="22"/>
              </w:rPr>
              <w:t> </w:t>
            </w:r>
          </w:p>
        </w:tc>
        <w:tc>
          <w:tcPr>
            <w:tcW w:w="0" w:type="auto"/>
            <w:vAlign w:val="center"/>
          </w:tcPr>
          <w:p w:rsidR="00C161F3" w:rsidRPr="00274BFF" w:rsidRDefault="00C161F3" w:rsidP="00C161F3">
            <w:pPr>
              <w:rPr>
                <w:rFonts w:asciiTheme="minorHAnsi" w:hAnsiTheme="minorHAnsi"/>
                <w:sz w:val="22"/>
                <w:szCs w:val="22"/>
              </w:rPr>
            </w:pPr>
            <w:r w:rsidRPr="00274BFF">
              <w:rPr>
                <w:rFonts w:asciiTheme="minorHAnsi" w:hAnsiTheme="minorHAnsi"/>
                <w:bCs/>
                <w:sz w:val="22"/>
                <w:szCs w:val="22"/>
                <w:u w:val="single"/>
              </w:rPr>
              <w:t>A</w:t>
            </w:r>
            <w:r w:rsidRPr="00274BFF">
              <w:rPr>
                <w:rFonts w:asciiTheme="minorHAnsi" w:hAnsiTheme="minorHAnsi" w:cs="Courier New"/>
                <w:bCs/>
                <w:sz w:val="22"/>
                <w:szCs w:val="22"/>
                <w:u w:val="single"/>
              </w:rPr>
              <w:t> </w:t>
            </w:r>
            <w:r w:rsidRPr="00274BFF">
              <w:rPr>
                <w:rFonts w:asciiTheme="minorHAnsi" w:hAnsiTheme="minorHAnsi"/>
                <w:bCs/>
                <w:sz w:val="22"/>
                <w:szCs w:val="22"/>
              </w:rPr>
              <w:t>,</w:t>
            </w:r>
          </w:p>
        </w:tc>
      </w:tr>
      <w:tr w:rsidR="00C161F3" w:rsidRPr="00274BFF" w:rsidTr="00C161F3">
        <w:trPr>
          <w:tblCellSpacing w:w="7" w:type="dxa"/>
          <w:jc w:val="center"/>
        </w:trPr>
        <w:tc>
          <w:tcPr>
            <w:tcW w:w="0" w:type="auto"/>
            <w:vMerge/>
            <w:vAlign w:val="center"/>
          </w:tcPr>
          <w:p w:rsidR="00C161F3" w:rsidRPr="00274BFF" w:rsidRDefault="00C161F3" w:rsidP="00C161F3">
            <w:pPr>
              <w:rPr>
                <w:rFonts w:asciiTheme="minorHAnsi" w:hAnsiTheme="minorHAnsi"/>
                <w:sz w:val="22"/>
                <w:szCs w:val="22"/>
              </w:rPr>
            </w:pPr>
          </w:p>
        </w:tc>
        <w:tc>
          <w:tcPr>
            <w:tcW w:w="0" w:type="auto"/>
            <w:vAlign w:val="center"/>
          </w:tcPr>
          <w:p w:rsidR="00C161F3" w:rsidRPr="00274BFF" w:rsidRDefault="00C161F3" w:rsidP="00C161F3">
            <w:pPr>
              <w:rPr>
                <w:rFonts w:asciiTheme="minorHAnsi" w:hAnsiTheme="minorHAnsi"/>
                <w:sz w:val="22"/>
                <w:szCs w:val="22"/>
              </w:rPr>
            </w:pPr>
            <w:r w:rsidRPr="00274BFF">
              <w:rPr>
                <w:rFonts w:asciiTheme="minorHAnsi" w:hAnsiTheme="minorHAnsi"/>
                <w:bCs/>
                <w:sz w:val="22"/>
                <w:szCs w:val="22"/>
              </w:rPr>
              <w:t>2</w:t>
            </w:r>
          </w:p>
        </w:tc>
        <w:tc>
          <w:tcPr>
            <w:tcW w:w="0" w:type="auto"/>
            <w:vMerge/>
            <w:vAlign w:val="center"/>
          </w:tcPr>
          <w:p w:rsidR="00C161F3" w:rsidRPr="00274BFF" w:rsidRDefault="00C161F3" w:rsidP="00C161F3">
            <w:pPr>
              <w:rPr>
                <w:rFonts w:asciiTheme="minorHAnsi" w:hAnsiTheme="minorHAnsi"/>
                <w:sz w:val="22"/>
                <w:szCs w:val="22"/>
              </w:rPr>
            </w:pPr>
          </w:p>
        </w:tc>
        <w:tc>
          <w:tcPr>
            <w:tcW w:w="0" w:type="auto"/>
            <w:vAlign w:val="center"/>
          </w:tcPr>
          <w:p w:rsidR="00C161F3" w:rsidRPr="00274BFF" w:rsidRDefault="00C161F3" w:rsidP="00C161F3">
            <w:pPr>
              <w:rPr>
                <w:rFonts w:asciiTheme="minorHAnsi" w:hAnsiTheme="minorHAnsi"/>
                <w:sz w:val="22"/>
                <w:szCs w:val="22"/>
              </w:rPr>
            </w:pPr>
            <w:r w:rsidRPr="00274BFF">
              <w:rPr>
                <w:rFonts w:asciiTheme="minorHAnsi" w:hAnsiTheme="minorHAnsi"/>
                <w:bCs/>
                <w:sz w:val="22"/>
                <w:szCs w:val="22"/>
              </w:rPr>
              <w:t>E</w:t>
            </w:r>
          </w:p>
        </w:tc>
      </w:tr>
    </w:tbl>
    <w:p w:rsidR="00C161F3" w:rsidRPr="00274BFF" w:rsidRDefault="00C161F3" w:rsidP="00C161F3">
      <w:pPr>
        <w:ind w:firstLine="375"/>
        <w:rPr>
          <w:rFonts w:asciiTheme="minorHAnsi" w:hAnsiTheme="minorHAnsi"/>
          <w:sz w:val="22"/>
          <w:szCs w:val="22"/>
        </w:rPr>
      </w:pPr>
      <w:r w:rsidRPr="00274BFF">
        <w:rPr>
          <w:rFonts w:asciiTheme="minorHAnsi" w:hAnsiTheme="minorHAnsi" w:cs="Courier New"/>
          <w:sz w:val="22"/>
          <w:szCs w:val="22"/>
        </w:rPr>
        <w:t> </w:t>
      </w:r>
    </w:p>
    <w:p w:rsidR="00C161F3" w:rsidRPr="00274BFF" w:rsidRDefault="00AC2CA6" w:rsidP="00A01349">
      <w:pPr>
        <w:ind w:firstLine="567"/>
        <w:rPr>
          <w:rFonts w:asciiTheme="minorHAnsi" w:hAnsiTheme="minorHAnsi"/>
          <w:sz w:val="22"/>
          <w:szCs w:val="22"/>
        </w:rPr>
      </w:pPr>
      <w:proofErr w:type="gramStart"/>
      <w:r w:rsidRPr="00274BFF">
        <w:rPr>
          <w:rFonts w:asciiTheme="minorHAnsi" w:hAnsiTheme="minorHAnsi" w:cs="Sylfaen"/>
          <w:sz w:val="22"/>
          <w:szCs w:val="22"/>
        </w:rPr>
        <w:t>where</w:t>
      </w:r>
      <w:proofErr w:type="gramEnd"/>
      <w:r w:rsidRPr="00274BFF">
        <w:rPr>
          <w:rFonts w:asciiTheme="minorHAnsi" w:hAnsiTheme="minorHAnsi" w:cs="Sylfaen"/>
          <w:sz w:val="22"/>
          <w:szCs w:val="22"/>
        </w:rPr>
        <w:t>:</w:t>
      </w:r>
    </w:p>
    <w:p w:rsidR="00C161F3" w:rsidRPr="00274BFF" w:rsidRDefault="00C161F3" w:rsidP="00C161F3">
      <w:pPr>
        <w:pStyle w:val="ListParagraph"/>
        <w:ind w:left="567"/>
        <w:rPr>
          <w:rFonts w:asciiTheme="minorHAnsi" w:hAnsiTheme="minorHAnsi" w:cs="Sylfaen"/>
        </w:rPr>
      </w:pPr>
      <w:r w:rsidRPr="00274BFF">
        <w:rPr>
          <w:rFonts w:asciiTheme="minorHAnsi" w:hAnsiTheme="minorHAnsi" w:cs="Courier New"/>
        </w:rPr>
        <w:t> </w:t>
      </w:r>
    </w:p>
    <w:p w:rsidR="00C161F3" w:rsidRPr="00274BFF" w:rsidRDefault="007C02A6" w:rsidP="00C161F3">
      <w:pPr>
        <w:pStyle w:val="ListParagraph"/>
        <w:ind w:left="567"/>
        <w:jc w:val="center"/>
        <w:rPr>
          <w:rFonts w:asciiTheme="minorHAnsi" w:hAnsiTheme="minorHAnsi" w:cs="Sylfaen"/>
        </w:rPr>
      </w:pPr>
      <m:oMathPara>
        <m:oMath>
          <m:r>
            <w:rPr>
              <w:rFonts w:ascii="Cambria Math" w:hAnsi="Cambria Math"/>
              <w:sz w:val="28"/>
              <w:szCs w:val="28"/>
            </w:rPr>
            <m:t>CP=FV*</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2</m:t>
              </m:r>
            </m:den>
          </m:f>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y</m:t>
                              </m:r>
                            </m:num>
                            <m:den>
                              <m:r>
                                <w:rPr>
                                  <w:rFonts w:ascii="Cambria Math" w:hAnsi="Cambria Math"/>
                                  <w:sz w:val="28"/>
                                  <w:szCs w:val="28"/>
                                </w:rPr>
                                <m:t>2</m:t>
                              </m:r>
                            </m:den>
                          </m:f>
                        </m:e>
                      </m:d>
                    </m:e>
                    <m:sup>
                      <m:r>
                        <w:rPr>
                          <w:rFonts w:ascii="Cambria Math" w:hAnsi="Cambria Math"/>
                          <w:sz w:val="28"/>
                          <w:szCs w:val="28"/>
                        </w:rPr>
                        <m:t>i-1+τ</m:t>
                      </m:r>
                    </m:sup>
                  </m:sSup>
                </m:den>
              </m:f>
            </m:e>
          </m:nary>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FV</m:t>
              </m:r>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y</m:t>
                          </m:r>
                        </m:num>
                        <m:den>
                          <m:r>
                            <w:rPr>
                              <w:rFonts w:ascii="Cambria Math" w:hAnsi="Cambria Math"/>
                              <w:sz w:val="28"/>
                              <w:szCs w:val="28"/>
                            </w:rPr>
                            <m:t>2</m:t>
                          </m:r>
                        </m:den>
                      </m:f>
                    </m:e>
                  </m:d>
                </m:e>
                <m:sup>
                  <m:r>
                    <w:rPr>
                      <w:rFonts w:ascii="Cambria Math" w:hAnsi="Cambria Math"/>
                      <w:sz w:val="28"/>
                      <w:szCs w:val="28"/>
                    </w:rPr>
                    <m:t>N-1+τ</m:t>
                  </m:r>
                </m:sup>
              </m:sSup>
            </m:den>
          </m:f>
          <m:r>
            <w:rPr>
              <w:rFonts w:ascii="Cambria Math" w:hAnsi="Cambria Math"/>
              <w:sz w:val="28"/>
              <w:szCs w:val="28"/>
            </w:rPr>
            <m:t>-FV*</m:t>
          </m:r>
          <m:f>
            <m:fPr>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A</m:t>
              </m:r>
            </m:num>
            <m:den>
              <m:r>
                <w:rPr>
                  <w:rFonts w:ascii="Cambria Math" w:hAnsi="Cambria Math"/>
                  <w:sz w:val="28"/>
                  <w:szCs w:val="28"/>
                </w:rPr>
                <m:t>E</m:t>
              </m:r>
            </m:den>
          </m:f>
        </m:oMath>
      </m:oMathPara>
    </w:p>
    <w:p w:rsidR="00C161F3" w:rsidRPr="00274BFF" w:rsidRDefault="00C161F3" w:rsidP="00C161F3">
      <w:pPr>
        <w:pStyle w:val="ListParagraph"/>
        <w:ind w:left="567"/>
        <w:jc w:val="center"/>
        <w:rPr>
          <w:rFonts w:asciiTheme="minorHAnsi" w:hAnsiTheme="minorHAnsi" w:cs="Sylfaen"/>
        </w:rPr>
      </w:pPr>
    </w:p>
    <w:p w:rsidR="00C161F3" w:rsidRPr="00274BFF" w:rsidRDefault="007C02A6" w:rsidP="00C161F3">
      <w:pPr>
        <w:pStyle w:val="ListParagraph"/>
        <w:ind w:left="567"/>
        <w:jc w:val="center"/>
        <w:rPr>
          <w:rFonts w:asciiTheme="minorHAnsi" w:hAnsiTheme="minorHAnsi" w:cs="Sylfaen"/>
        </w:rPr>
      </w:pPr>
      <w:r w:rsidRPr="00274BFF">
        <w:rPr>
          <w:rFonts w:asciiTheme="minorHAnsi" w:hAnsiTheme="minorHAnsi" w:cs="Sylfaen"/>
          <w:noProof/>
        </w:rPr>
        <w:lastRenderedPageBreak/>
        <w:drawing>
          <wp:inline distT="0" distB="0" distL="0" distR="0">
            <wp:extent cx="590550" cy="43815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438150"/>
                    </a:xfrm>
                    <a:prstGeom prst="rect">
                      <a:avLst/>
                    </a:prstGeom>
                    <a:noFill/>
                    <a:ln>
                      <a:noFill/>
                    </a:ln>
                  </pic:spPr>
                </pic:pic>
              </a:graphicData>
            </a:graphic>
          </wp:inline>
        </w:drawing>
      </w:r>
    </w:p>
    <w:p w:rsidR="00C161F3" w:rsidRPr="00274BFF" w:rsidRDefault="00AC2CA6" w:rsidP="001B0E8E">
      <w:pPr>
        <w:pStyle w:val="norm"/>
        <w:ind w:firstLine="720"/>
        <w:rPr>
          <w:rFonts w:asciiTheme="minorHAnsi" w:hAnsiTheme="minorHAnsi"/>
        </w:rPr>
      </w:pPr>
      <w:r w:rsidRPr="00274BFF">
        <w:rPr>
          <w:rFonts w:asciiTheme="minorHAnsi" w:hAnsiTheme="minorHAnsi" w:cs="Arial"/>
          <w:spacing w:val="-8"/>
        </w:rPr>
        <w:t xml:space="preserve">FV </w:t>
      </w:r>
      <w:r w:rsidRPr="00274BFF">
        <w:rPr>
          <w:rFonts w:asciiTheme="minorHAnsi" w:hAnsiTheme="minorHAnsi" w:cs="Arial Armenian"/>
          <w:spacing w:val="-8"/>
        </w:rPr>
        <w:t>is the face value of the bond</w:t>
      </w:r>
      <w:r w:rsidR="00C161F3" w:rsidRPr="00274BFF">
        <w:rPr>
          <w:rFonts w:asciiTheme="minorHAnsi" w:hAnsiTheme="minorHAnsi"/>
        </w:rPr>
        <w:t>,</w:t>
      </w:r>
    </w:p>
    <w:p w:rsidR="00C161F3" w:rsidRPr="00274BFF" w:rsidRDefault="00C161F3" w:rsidP="001B0E8E">
      <w:pPr>
        <w:pStyle w:val="norm"/>
        <w:ind w:firstLine="720"/>
        <w:rPr>
          <w:rFonts w:asciiTheme="minorHAnsi" w:hAnsiTheme="minorHAnsi"/>
        </w:rPr>
      </w:pPr>
      <w:r w:rsidRPr="00274BFF">
        <w:rPr>
          <w:rFonts w:asciiTheme="minorHAnsi" w:hAnsiTheme="minorHAnsi"/>
        </w:rPr>
        <w:t>DP</w:t>
      </w:r>
      <w:r w:rsidR="00AC2CA6" w:rsidRPr="00274BFF">
        <w:rPr>
          <w:rFonts w:asciiTheme="minorHAnsi" w:hAnsiTheme="minorHAnsi"/>
        </w:rPr>
        <w:t xml:space="preserve"> is the dirty price of the bond</w:t>
      </w:r>
      <w:r w:rsidRPr="00274BFF">
        <w:rPr>
          <w:rFonts w:asciiTheme="minorHAnsi" w:hAnsiTheme="minorHAnsi"/>
        </w:rPr>
        <w:t xml:space="preserve"> (</w:t>
      </w:r>
      <w:r w:rsidR="00AC2CA6" w:rsidRPr="00274BFF">
        <w:rPr>
          <w:rFonts w:asciiTheme="minorHAnsi" w:hAnsiTheme="minorHAnsi"/>
        </w:rPr>
        <w:t>including the accrued interest amount</w:t>
      </w:r>
      <w:r w:rsidRPr="00274BFF">
        <w:rPr>
          <w:rFonts w:asciiTheme="minorHAnsi" w:hAnsiTheme="minorHAnsi"/>
        </w:rPr>
        <w:t>),</w:t>
      </w:r>
    </w:p>
    <w:p w:rsidR="00C161F3" w:rsidRPr="00274BFF" w:rsidRDefault="00C161F3" w:rsidP="001B0E8E">
      <w:pPr>
        <w:pStyle w:val="norm"/>
        <w:ind w:firstLine="720"/>
        <w:rPr>
          <w:rFonts w:asciiTheme="minorHAnsi" w:hAnsiTheme="minorHAnsi"/>
        </w:rPr>
      </w:pPr>
      <w:r w:rsidRPr="00274BFF">
        <w:rPr>
          <w:rFonts w:asciiTheme="minorHAnsi" w:hAnsiTheme="minorHAnsi"/>
        </w:rPr>
        <w:t>CP</w:t>
      </w:r>
      <w:r w:rsidR="00AC2CA6" w:rsidRPr="00274BFF">
        <w:rPr>
          <w:rFonts w:asciiTheme="minorHAnsi" w:hAnsiTheme="minorHAnsi"/>
        </w:rPr>
        <w:t xml:space="preserve"> is the clean price of the bond</w:t>
      </w:r>
      <w:r w:rsidRPr="00274BFF">
        <w:rPr>
          <w:rFonts w:asciiTheme="minorHAnsi" w:hAnsiTheme="minorHAnsi"/>
        </w:rPr>
        <w:t xml:space="preserve"> (</w:t>
      </w:r>
      <w:r w:rsidR="00AC2CA6" w:rsidRPr="00274BFF">
        <w:rPr>
          <w:rFonts w:asciiTheme="minorHAnsi" w:hAnsiTheme="minorHAnsi"/>
        </w:rPr>
        <w:t>excluding the accrued interest amount</w:t>
      </w:r>
      <w:r w:rsidRPr="00274BFF">
        <w:rPr>
          <w:rFonts w:asciiTheme="minorHAnsi" w:hAnsiTheme="minorHAnsi"/>
        </w:rPr>
        <w:t>),</w:t>
      </w:r>
    </w:p>
    <w:p w:rsidR="00C161F3" w:rsidRPr="00274BFF" w:rsidRDefault="001B0E8E" w:rsidP="001B0E8E">
      <w:pPr>
        <w:pStyle w:val="norm"/>
        <w:ind w:firstLine="720"/>
        <w:rPr>
          <w:rFonts w:asciiTheme="minorHAnsi" w:hAnsiTheme="minorHAnsi"/>
        </w:rPr>
      </w:pPr>
      <w:r w:rsidRPr="00274BFF">
        <w:rPr>
          <w:rFonts w:asciiTheme="minorHAnsi" w:hAnsiTheme="minorHAnsi"/>
        </w:rPr>
        <w:t>C is the annual coupon rate</w:t>
      </w:r>
      <w:r w:rsidR="00C161F3" w:rsidRPr="00274BFF">
        <w:rPr>
          <w:rFonts w:asciiTheme="minorHAnsi" w:hAnsiTheme="minorHAnsi"/>
        </w:rPr>
        <w:t xml:space="preserve"> (%),</w:t>
      </w:r>
    </w:p>
    <w:p w:rsidR="00C161F3" w:rsidRPr="00274BFF" w:rsidRDefault="00C161F3" w:rsidP="001B0E8E">
      <w:pPr>
        <w:pStyle w:val="norm"/>
        <w:ind w:firstLine="720"/>
        <w:rPr>
          <w:rFonts w:asciiTheme="minorHAnsi" w:hAnsiTheme="minorHAnsi"/>
        </w:rPr>
      </w:pPr>
      <w:r w:rsidRPr="00274BFF">
        <w:rPr>
          <w:rFonts w:asciiTheme="minorHAnsi" w:hAnsiTheme="minorHAnsi"/>
        </w:rPr>
        <w:t>Y</w:t>
      </w:r>
      <w:r w:rsidR="001B0E8E" w:rsidRPr="00274BFF">
        <w:rPr>
          <w:rFonts w:asciiTheme="minorHAnsi" w:hAnsiTheme="minorHAnsi"/>
        </w:rPr>
        <w:t xml:space="preserve"> is the yield</w:t>
      </w:r>
      <w:r w:rsidRPr="00274BFF">
        <w:rPr>
          <w:rFonts w:asciiTheme="minorHAnsi" w:hAnsiTheme="minorHAnsi"/>
        </w:rPr>
        <w:t xml:space="preserve"> (%),</w:t>
      </w:r>
    </w:p>
    <w:p w:rsidR="00C161F3" w:rsidRPr="00274BFF" w:rsidRDefault="00C161F3" w:rsidP="0058330D">
      <w:pPr>
        <w:pStyle w:val="norm"/>
        <w:rPr>
          <w:rFonts w:asciiTheme="minorHAnsi" w:hAnsiTheme="minorHAnsi"/>
          <w:spacing w:val="-8"/>
        </w:rPr>
      </w:pPr>
      <w:r w:rsidRPr="00274BFF">
        <w:rPr>
          <w:rFonts w:asciiTheme="minorHAnsi" w:hAnsiTheme="minorHAnsi"/>
          <w:spacing w:val="-8"/>
        </w:rPr>
        <w:t>DSC</w:t>
      </w:r>
      <w:r w:rsidR="001B0E8E" w:rsidRPr="00274BFF">
        <w:rPr>
          <w:rFonts w:asciiTheme="minorHAnsi" w:hAnsiTheme="minorHAnsi"/>
          <w:spacing w:val="-8"/>
        </w:rPr>
        <w:t xml:space="preserve"> is the actual number of days </w:t>
      </w:r>
      <w:r w:rsidR="00535F07" w:rsidRPr="00274BFF">
        <w:rPr>
          <w:rFonts w:asciiTheme="minorHAnsi" w:hAnsiTheme="minorHAnsi"/>
          <w:spacing w:val="-8"/>
        </w:rPr>
        <w:t xml:space="preserve">left until the upcoming payment of the coupon calculated </w:t>
      </w:r>
      <w:r w:rsidR="001B0E8E" w:rsidRPr="00274BFF">
        <w:rPr>
          <w:rFonts w:asciiTheme="minorHAnsi" w:hAnsiTheme="minorHAnsi"/>
          <w:spacing w:val="-8"/>
        </w:rPr>
        <w:t>from the settlement date</w:t>
      </w:r>
      <w:r w:rsidRPr="00274BFF">
        <w:rPr>
          <w:rFonts w:asciiTheme="minorHAnsi" w:hAnsiTheme="minorHAnsi"/>
          <w:spacing w:val="-8"/>
        </w:rPr>
        <w:t>,</w:t>
      </w:r>
    </w:p>
    <w:p w:rsidR="00C161F3" w:rsidRPr="00274BFF" w:rsidRDefault="00C161F3" w:rsidP="0058330D">
      <w:pPr>
        <w:pStyle w:val="norm"/>
        <w:rPr>
          <w:rFonts w:asciiTheme="minorHAnsi" w:hAnsiTheme="minorHAnsi"/>
          <w:spacing w:val="-8"/>
        </w:rPr>
      </w:pPr>
      <w:r w:rsidRPr="00274BFF">
        <w:rPr>
          <w:rFonts w:asciiTheme="minorHAnsi" w:hAnsiTheme="minorHAnsi"/>
          <w:spacing w:val="-8"/>
        </w:rPr>
        <w:t>E</w:t>
      </w:r>
      <w:r w:rsidR="001E097D" w:rsidRPr="00274BFF">
        <w:rPr>
          <w:rFonts w:asciiTheme="minorHAnsi" w:hAnsiTheme="minorHAnsi"/>
          <w:spacing w:val="-8"/>
        </w:rPr>
        <w:t xml:space="preserve"> is the actual number of days </w:t>
      </w:r>
      <w:r w:rsidR="005033DC" w:rsidRPr="00274BFF">
        <w:rPr>
          <w:rFonts w:asciiTheme="minorHAnsi" w:hAnsiTheme="minorHAnsi"/>
          <w:spacing w:val="-8"/>
        </w:rPr>
        <w:t>left until the upcoming payment of the coupon (in case of the last coupon – the maturity date) calculated from the date of the previous payment of the coupon</w:t>
      </w:r>
      <w:r w:rsidRPr="00274BFF">
        <w:rPr>
          <w:rFonts w:asciiTheme="minorHAnsi" w:hAnsiTheme="minorHAnsi"/>
          <w:spacing w:val="-8"/>
        </w:rPr>
        <w:t xml:space="preserve"> (</w:t>
      </w:r>
      <w:r w:rsidR="005033DC" w:rsidRPr="00274BFF">
        <w:rPr>
          <w:rFonts w:asciiTheme="minorHAnsi" w:hAnsiTheme="minorHAnsi"/>
          <w:spacing w:val="-8"/>
        </w:rPr>
        <w:t>in case of the first coupon – the issue date</w:t>
      </w:r>
      <w:r w:rsidRPr="00274BFF">
        <w:rPr>
          <w:rFonts w:asciiTheme="minorHAnsi" w:hAnsiTheme="minorHAnsi"/>
          <w:spacing w:val="-8"/>
        </w:rPr>
        <w:t>)</w:t>
      </w:r>
      <w:r w:rsidR="005033DC" w:rsidRPr="00274BFF">
        <w:rPr>
          <w:rFonts w:asciiTheme="minorHAnsi" w:hAnsiTheme="minorHAnsi" w:cs="Arial"/>
          <w:spacing w:val="-8"/>
        </w:rPr>
        <w:t>, in case of the corresponding conditionality</w:t>
      </w:r>
      <w:r w:rsidRPr="00274BFF">
        <w:rPr>
          <w:rFonts w:asciiTheme="minorHAnsi" w:hAnsiTheme="minorHAnsi"/>
          <w:spacing w:val="-8"/>
        </w:rPr>
        <w:t>,</w:t>
      </w:r>
    </w:p>
    <w:p w:rsidR="00C161F3" w:rsidRPr="00274BFF" w:rsidRDefault="00C161F3" w:rsidP="0058330D">
      <w:pPr>
        <w:pStyle w:val="norm"/>
        <w:rPr>
          <w:rFonts w:asciiTheme="minorHAnsi" w:hAnsiTheme="minorHAnsi"/>
          <w:spacing w:val="-8"/>
        </w:rPr>
      </w:pPr>
      <w:r w:rsidRPr="00274BFF">
        <w:rPr>
          <w:rFonts w:asciiTheme="minorHAnsi" w:hAnsiTheme="minorHAnsi"/>
          <w:spacing w:val="-8"/>
        </w:rPr>
        <w:t>A</w:t>
      </w:r>
      <w:r w:rsidR="003F0F2F" w:rsidRPr="00274BFF">
        <w:rPr>
          <w:rFonts w:asciiTheme="minorHAnsi" w:hAnsiTheme="minorHAnsi"/>
          <w:spacing w:val="-8"/>
        </w:rPr>
        <w:t xml:space="preserve"> is the actual number of days from the previous payment of coupon until the settlement date or, in case of being in the first coupon phase, the actual number of days from the issue date until  the transaction settlement date</w:t>
      </w:r>
      <w:r w:rsidRPr="00274BFF">
        <w:rPr>
          <w:rFonts w:asciiTheme="minorHAnsi" w:hAnsiTheme="minorHAnsi"/>
          <w:spacing w:val="-8"/>
        </w:rPr>
        <w:t>,</w:t>
      </w:r>
    </w:p>
    <w:p w:rsidR="00C161F3" w:rsidRPr="00274BFF" w:rsidRDefault="00C161F3" w:rsidP="0058330D">
      <w:pPr>
        <w:pStyle w:val="norm"/>
        <w:rPr>
          <w:rFonts w:asciiTheme="minorHAnsi" w:hAnsiTheme="minorHAnsi"/>
          <w:spacing w:val="-8"/>
        </w:rPr>
      </w:pPr>
      <w:r w:rsidRPr="00274BFF">
        <w:rPr>
          <w:rFonts w:asciiTheme="minorHAnsi" w:hAnsiTheme="minorHAnsi"/>
          <w:spacing w:val="-8"/>
        </w:rPr>
        <w:t>N</w:t>
      </w:r>
      <w:r w:rsidR="003F0F2F" w:rsidRPr="00274BFF">
        <w:rPr>
          <w:rFonts w:asciiTheme="minorHAnsi" w:hAnsiTheme="minorHAnsi"/>
          <w:spacing w:val="-8"/>
        </w:rPr>
        <w:t xml:space="preserve"> is the number of coupon payments outstanding at that moment.</w:t>
      </w:r>
    </w:p>
    <w:p w:rsidR="00C161F3" w:rsidRPr="00274BFF" w:rsidRDefault="0058330D" w:rsidP="0058330D">
      <w:pPr>
        <w:pStyle w:val="norm"/>
        <w:rPr>
          <w:rFonts w:asciiTheme="minorHAnsi" w:hAnsiTheme="minorHAnsi"/>
          <w:spacing w:val="-8"/>
          <w:sz w:val="18"/>
        </w:rPr>
      </w:pPr>
      <w:r w:rsidRPr="00274BFF">
        <w:rPr>
          <w:rFonts w:asciiTheme="minorHAnsi" w:hAnsiTheme="minorHAnsi" w:cs="Arial"/>
          <w:spacing w:val="-8"/>
        </w:rPr>
        <w:t xml:space="preserve">49. </w:t>
      </w:r>
      <w:r w:rsidR="00A01349" w:rsidRPr="00274BFF">
        <w:rPr>
          <w:rFonts w:asciiTheme="minorHAnsi" w:hAnsiTheme="minorHAnsi" w:cs="Arial"/>
          <w:spacing w:val="-8"/>
        </w:rPr>
        <w:t>The calculation of the coupon of the bonds is implemented by a simple method, in which the actual and announced coupon amounts are equalized, in accordance with the following rule:</w:t>
      </w:r>
    </w:p>
    <w:p w:rsidR="00C161F3" w:rsidRPr="00274BFF" w:rsidRDefault="00C161F3" w:rsidP="00C161F3">
      <w:pPr>
        <w:ind w:firstLine="375"/>
        <w:rPr>
          <w:rFonts w:asciiTheme="minorHAnsi" w:hAnsiTheme="minorHAnsi"/>
          <w:sz w:val="22"/>
          <w:szCs w:val="22"/>
        </w:rPr>
      </w:pPr>
      <w:r w:rsidRPr="00274BFF">
        <w:rPr>
          <w:rFonts w:asciiTheme="minorHAnsi" w:hAnsiTheme="minorHAnsi" w:cs="Courier New"/>
          <w:sz w:val="22"/>
          <w:szCs w:val="22"/>
        </w:rPr>
        <w:t> </w:t>
      </w:r>
    </w:p>
    <w:tbl>
      <w:tblPr>
        <w:tblW w:w="0" w:type="auto"/>
        <w:jc w:val="center"/>
        <w:tblCellSpacing w:w="7" w:type="dxa"/>
        <w:tblCellMar>
          <w:left w:w="0" w:type="dxa"/>
          <w:right w:w="0" w:type="dxa"/>
        </w:tblCellMar>
        <w:tblLook w:val="00A0" w:firstRow="1" w:lastRow="0" w:firstColumn="1" w:lastColumn="0" w:noHBand="0" w:noVBand="0"/>
      </w:tblPr>
      <w:tblGrid>
        <w:gridCol w:w="743"/>
        <w:gridCol w:w="243"/>
      </w:tblGrid>
      <w:tr w:rsidR="00C161F3" w:rsidRPr="00274BFF" w:rsidTr="00C161F3">
        <w:trPr>
          <w:tblCellSpacing w:w="7" w:type="dxa"/>
          <w:jc w:val="center"/>
        </w:trPr>
        <w:tc>
          <w:tcPr>
            <w:tcW w:w="0" w:type="auto"/>
            <w:vMerge w:val="restart"/>
            <w:vAlign w:val="center"/>
          </w:tcPr>
          <w:p w:rsidR="00C161F3" w:rsidRPr="00274BFF" w:rsidRDefault="00C161F3" w:rsidP="00C161F3">
            <w:pPr>
              <w:rPr>
                <w:rFonts w:asciiTheme="minorHAnsi" w:hAnsiTheme="minorHAnsi"/>
                <w:sz w:val="22"/>
                <w:szCs w:val="22"/>
              </w:rPr>
            </w:pPr>
            <w:r w:rsidRPr="00274BFF">
              <w:rPr>
                <w:rFonts w:asciiTheme="minorHAnsi" w:hAnsiTheme="minorHAnsi"/>
                <w:bCs/>
                <w:sz w:val="22"/>
                <w:szCs w:val="22"/>
              </w:rPr>
              <w:t>A = FV *</w:t>
            </w:r>
          </w:p>
        </w:tc>
        <w:tc>
          <w:tcPr>
            <w:tcW w:w="0" w:type="auto"/>
            <w:vAlign w:val="center"/>
          </w:tcPr>
          <w:p w:rsidR="00C161F3" w:rsidRPr="00274BFF" w:rsidRDefault="00C161F3" w:rsidP="00C161F3">
            <w:pPr>
              <w:rPr>
                <w:rFonts w:asciiTheme="minorHAnsi" w:hAnsiTheme="minorHAnsi"/>
                <w:sz w:val="22"/>
                <w:szCs w:val="22"/>
              </w:rPr>
            </w:pPr>
            <w:r w:rsidRPr="00274BFF">
              <w:rPr>
                <w:rFonts w:asciiTheme="minorHAnsi" w:hAnsiTheme="minorHAnsi"/>
                <w:bCs/>
                <w:sz w:val="22"/>
                <w:szCs w:val="22"/>
                <w:u w:val="single"/>
              </w:rPr>
              <w:t>C</w:t>
            </w:r>
            <w:r w:rsidRPr="00274BFF">
              <w:rPr>
                <w:rFonts w:asciiTheme="minorHAnsi" w:hAnsiTheme="minorHAnsi" w:cs="Courier New"/>
                <w:bCs/>
                <w:sz w:val="22"/>
                <w:szCs w:val="22"/>
                <w:u w:val="single"/>
              </w:rPr>
              <w:t> </w:t>
            </w:r>
            <w:r w:rsidRPr="00274BFF">
              <w:rPr>
                <w:rFonts w:asciiTheme="minorHAnsi" w:hAnsiTheme="minorHAnsi"/>
                <w:bCs/>
                <w:sz w:val="22"/>
                <w:szCs w:val="22"/>
              </w:rPr>
              <w:t>,</w:t>
            </w:r>
          </w:p>
        </w:tc>
      </w:tr>
      <w:tr w:rsidR="00C161F3" w:rsidRPr="00274BFF" w:rsidTr="00C161F3">
        <w:trPr>
          <w:tblCellSpacing w:w="7" w:type="dxa"/>
          <w:jc w:val="center"/>
        </w:trPr>
        <w:tc>
          <w:tcPr>
            <w:tcW w:w="0" w:type="auto"/>
            <w:vMerge/>
            <w:vAlign w:val="center"/>
          </w:tcPr>
          <w:p w:rsidR="00C161F3" w:rsidRPr="00274BFF" w:rsidRDefault="00C161F3" w:rsidP="00C161F3">
            <w:pPr>
              <w:rPr>
                <w:rFonts w:asciiTheme="minorHAnsi" w:hAnsiTheme="minorHAnsi"/>
                <w:sz w:val="22"/>
                <w:szCs w:val="22"/>
              </w:rPr>
            </w:pPr>
          </w:p>
        </w:tc>
        <w:tc>
          <w:tcPr>
            <w:tcW w:w="0" w:type="auto"/>
            <w:vAlign w:val="center"/>
          </w:tcPr>
          <w:p w:rsidR="00C161F3" w:rsidRPr="00274BFF" w:rsidRDefault="00C161F3" w:rsidP="00C161F3">
            <w:pPr>
              <w:rPr>
                <w:rFonts w:asciiTheme="minorHAnsi" w:hAnsiTheme="minorHAnsi"/>
                <w:sz w:val="22"/>
                <w:szCs w:val="22"/>
              </w:rPr>
            </w:pPr>
            <w:r w:rsidRPr="00274BFF">
              <w:rPr>
                <w:rFonts w:asciiTheme="minorHAnsi" w:hAnsiTheme="minorHAnsi"/>
                <w:bCs/>
                <w:sz w:val="22"/>
                <w:szCs w:val="22"/>
              </w:rPr>
              <w:t>2</w:t>
            </w:r>
          </w:p>
        </w:tc>
      </w:tr>
    </w:tbl>
    <w:p w:rsidR="00C161F3" w:rsidRPr="00274BFF" w:rsidRDefault="00C161F3" w:rsidP="00C161F3">
      <w:pPr>
        <w:ind w:firstLine="375"/>
        <w:rPr>
          <w:rFonts w:asciiTheme="minorHAnsi" w:hAnsiTheme="minorHAnsi"/>
          <w:sz w:val="22"/>
          <w:szCs w:val="22"/>
        </w:rPr>
      </w:pPr>
      <w:r w:rsidRPr="00274BFF">
        <w:rPr>
          <w:rFonts w:asciiTheme="minorHAnsi" w:hAnsiTheme="minorHAnsi" w:cs="Courier New"/>
          <w:sz w:val="22"/>
          <w:szCs w:val="22"/>
        </w:rPr>
        <w:t> </w:t>
      </w:r>
    </w:p>
    <w:p w:rsidR="00C161F3" w:rsidRPr="00274BFF" w:rsidRDefault="00A01349" w:rsidP="0058330D">
      <w:pPr>
        <w:pStyle w:val="norm"/>
        <w:rPr>
          <w:rFonts w:asciiTheme="minorHAnsi" w:hAnsiTheme="minorHAnsi"/>
          <w:spacing w:val="-8"/>
        </w:rPr>
      </w:pPr>
      <w:proofErr w:type="gramStart"/>
      <w:r w:rsidRPr="00274BFF">
        <w:rPr>
          <w:rFonts w:asciiTheme="minorHAnsi" w:hAnsiTheme="minorHAnsi" w:cs="Arial"/>
          <w:spacing w:val="-8"/>
        </w:rPr>
        <w:t>where</w:t>
      </w:r>
      <w:proofErr w:type="gramEnd"/>
      <w:r w:rsidRPr="00274BFF">
        <w:rPr>
          <w:rFonts w:asciiTheme="minorHAnsi" w:hAnsiTheme="minorHAnsi" w:cs="Arial"/>
          <w:spacing w:val="-8"/>
        </w:rPr>
        <w:t>:</w:t>
      </w:r>
    </w:p>
    <w:p w:rsidR="00C161F3" w:rsidRPr="00274BFF" w:rsidRDefault="00C161F3" w:rsidP="0058330D">
      <w:pPr>
        <w:pStyle w:val="norm"/>
        <w:rPr>
          <w:rFonts w:asciiTheme="minorHAnsi" w:hAnsiTheme="minorHAnsi"/>
          <w:spacing w:val="-8"/>
        </w:rPr>
      </w:pPr>
      <w:r w:rsidRPr="00274BFF">
        <w:rPr>
          <w:rFonts w:asciiTheme="minorHAnsi" w:hAnsiTheme="minorHAnsi"/>
          <w:spacing w:val="-8"/>
        </w:rPr>
        <w:t>A</w:t>
      </w:r>
      <w:r w:rsidR="00A01349" w:rsidRPr="00274BFF">
        <w:rPr>
          <w:rFonts w:asciiTheme="minorHAnsi" w:hAnsiTheme="minorHAnsi"/>
          <w:spacing w:val="-8"/>
        </w:rPr>
        <w:t xml:space="preserve"> is the amount of the coupon to be paid, </w:t>
      </w:r>
      <w:r w:rsidR="00A01349" w:rsidRPr="00274BFF">
        <w:rPr>
          <w:rFonts w:asciiTheme="minorHAnsi" w:hAnsiTheme="minorHAnsi" w:cs="Times Armenian"/>
          <w:color w:val="000000"/>
          <w:spacing w:val="-8"/>
          <w:szCs w:val="22"/>
        </w:rPr>
        <w:t xml:space="preserve">with an accuracy of ten RA </w:t>
      </w:r>
      <w:proofErr w:type="spellStart"/>
      <w:r w:rsidR="00A01349" w:rsidRPr="00274BFF">
        <w:rPr>
          <w:rFonts w:asciiTheme="minorHAnsi" w:hAnsiTheme="minorHAnsi" w:cs="Times Armenian"/>
          <w:color w:val="000000"/>
          <w:spacing w:val="-8"/>
          <w:szCs w:val="22"/>
        </w:rPr>
        <w:t>lumas</w:t>
      </w:r>
      <w:proofErr w:type="spellEnd"/>
      <w:r w:rsidR="00A01349" w:rsidRPr="00274BFF">
        <w:rPr>
          <w:rFonts w:asciiTheme="minorHAnsi" w:hAnsiTheme="minorHAnsi" w:cs="Times Armenian"/>
          <w:color w:val="000000"/>
          <w:spacing w:val="-8"/>
          <w:szCs w:val="22"/>
        </w:rPr>
        <w:t>, in accordance with the arithmetic rounding rules</w:t>
      </w:r>
      <w:r w:rsidRPr="00274BFF">
        <w:rPr>
          <w:rFonts w:asciiTheme="minorHAnsi" w:hAnsiTheme="minorHAnsi" w:cs="Arial Armenian"/>
          <w:spacing w:val="-8"/>
        </w:rPr>
        <w:t>,</w:t>
      </w:r>
    </w:p>
    <w:p w:rsidR="00C161F3" w:rsidRPr="00274BFF" w:rsidRDefault="00A01349" w:rsidP="0058330D">
      <w:pPr>
        <w:pStyle w:val="norm"/>
        <w:rPr>
          <w:rFonts w:asciiTheme="minorHAnsi" w:hAnsiTheme="minorHAnsi"/>
          <w:spacing w:val="-8"/>
        </w:rPr>
      </w:pPr>
      <w:r w:rsidRPr="00274BFF">
        <w:rPr>
          <w:rFonts w:asciiTheme="minorHAnsi" w:hAnsiTheme="minorHAnsi" w:cs="Arial"/>
          <w:spacing w:val="-8"/>
        </w:rPr>
        <w:t xml:space="preserve">FV </w:t>
      </w:r>
      <w:r w:rsidRPr="00274BFF">
        <w:rPr>
          <w:rFonts w:asciiTheme="minorHAnsi" w:hAnsiTheme="minorHAnsi" w:cs="Arial Armenian"/>
          <w:spacing w:val="-8"/>
        </w:rPr>
        <w:t>is the face value of the bond</w:t>
      </w:r>
      <w:r w:rsidR="00C161F3" w:rsidRPr="00274BFF">
        <w:rPr>
          <w:rFonts w:asciiTheme="minorHAnsi" w:hAnsiTheme="minorHAnsi"/>
          <w:spacing w:val="-8"/>
        </w:rPr>
        <w:t>,</w:t>
      </w:r>
    </w:p>
    <w:p w:rsidR="00C161F3" w:rsidRPr="00274BFF" w:rsidRDefault="00A01349" w:rsidP="0058330D">
      <w:pPr>
        <w:pStyle w:val="norm"/>
        <w:rPr>
          <w:rFonts w:asciiTheme="minorHAnsi" w:hAnsiTheme="minorHAnsi"/>
          <w:spacing w:val="-8"/>
        </w:rPr>
      </w:pPr>
      <w:r w:rsidRPr="00274BFF">
        <w:rPr>
          <w:rFonts w:asciiTheme="minorHAnsi" w:hAnsiTheme="minorHAnsi"/>
        </w:rPr>
        <w:t>C is the annual coupon rate</w:t>
      </w:r>
      <w:r w:rsidRPr="00274BFF">
        <w:rPr>
          <w:rFonts w:asciiTheme="minorHAnsi" w:hAnsiTheme="minorHAnsi"/>
          <w:spacing w:val="-8"/>
        </w:rPr>
        <w:t>.</w:t>
      </w:r>
    </w:p>
    <w:p w:rsidR="0058330D" w:rsidRPr="00274BFF" w:rsidRDefault="0058330D" w:rsidP="00C161F3">
      <w:pPr>
        <w:ind w:firstLine="375"/>
        <w:jc w:val="center"/>
        <w:rPr>
          <w:rFonts w:asciiTheme="minorHAnsi" w:hAnsiTheme="minorHAnsi"/>
          <w:sz w:val="22"/>
          <w:szCs w:val="22"/>
        </w:rPr>
      </w:pPr>
    </w:p>
    <w:p w:rsidR="0058330D" w:rsidRPr="00274BFF" w:rsidRDefault="0058330D" w:rsidP="00C161F3">
      <w:pPr>
        <w:ind w:firstLine="375"/>
        <w:jc w:val="center"/>
        <w:rPr>
          <w:rFonts w:asciiTheme="minorHAnsi" w:hAnsiTheme="minorHAnsi"/>
          <w:sz w:val="22"/>
          <w:szCs w:val="22"/>
        </w:rPr>
      </w:pPr>
    </w:p>
    <w:p w:rsidR="00A01349" w:rsidRPr="00274BFF" w:rsidRDefault="00A01349" w:rsidP="00C161F3">
      <w:pPr>
        <w:ind w:firstLine="375"/>
        <w:jc w:val="center"/>
        <w:rPr>
          <w:rFonts w:asciiTheme="minorHAnsi" w:hAnsiTheme="minorHAnsi"/>
          <w:sz w:val="22"/>
          <w:szCs w:val="22"/>
        </w:rPr>
      </w:pPr>
    </w:p>
    <w:p w:rsidR="00C161F3" w:rsidRPr="00274BFF" w:rsidRDefault="00C161F3" w:rsidP="0058330D">
      <w:pPr>
        <w:pStyle w:val="mechtex"/>
        <w:rPr>
          <w:rFonts w:asciiTheme="minorHAnsi" w:hAnsiTheme="minorHAnsi"/>
        </w:rPr>
      </w:pPr>
      <w:r w:rsidRPr="00274BFF">
        <w:rPr>
          <w:rFonts w:asciiTheme="minorHAnsi" w:hAnsiTheme="minorHAnsi"/>
        </w:rPr>
        <w:lastRenderedPageBreak/>
        <w:t xml:space="preserve">VII. </w:t>
      </w:r>
      <w:r w:rsidR="002D4CE7" w:rsidRPr="00274BFF">
        <w:rPr>
          <w:rFonts w:asciiTheme="minorHAnsi" w:hAnsiTheme="minorHAnsi"/>
        </w:rPr>
        <w:t>PROCEDURE FOR THE IMPLEMENTATION OF OPERATIONS BY THE AUCTION SYSTEM OPERATOR</w:t>
      </w:r>
      <w:r w:rsidRPr="00274BFF">
        <w:rPr>
          <w:rFonts w:asciiTheme="minorHAnsi" w:hAnsiTheme="minorHAnsi" w:cs="Arial Armenian"/>
        </w:rPr>
        <w:t xml:space="preserve"> </w:t>
      </w:r>
    </w:p>
    <w:p w:rsidR="00C161F3" w:rsidRPr="00274BFF" w:rsidRDefault="00C161F3" w:rsidP="0058330D">
      <w:pPr>
        <w:pStyle w:val="mechtex"/>
        <w:rPr>
          <w:rFonts w:asciiTheme="minorHAnsi" w:hAnsiTheme="minorHAnsi" w:cs="Courier New"/>
        </w:rPr>
      </w:pPr>
      <w:r w:rsidRPr="00274BFF">
        <w:rPr>
          <w:rFonts w:asciiTheme="minorHAnsi" w:hAnsiTheme="minorHAnsi" w:cs="Courier New"/>
        </w:rPr>
        <w:t> </w:t>
      </w:r>
    </w:p>
    <w:p w:rsidR="0058330D" w:rsidRPr="00274BFF" w:rsidRDefault="0058330D" w:rsidP="00C161F3">
      <w:pPr>
        <w:ind w:firstLine="375"/>
        <w:rPr>
          <w:rFonts w:asciiTheme="minorHAnsi" w:hAnsiTheme="minorHAnsi"/>
          <w:sz w:val="22"/>
          <w:szCs w:val="22"/>
        </w:rPr>
      </w:pP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50. </w:t>
      </w:r>
      <w:r w:rsidR="00B97EB5" w:rsidRPr="00274BFF">
        <w:rPr>
          <w:rFonts w:asciiTheme="minorHAnsi" w:hAnsiTheme="minorHAnsi" w:cs="Arial"/>
          <w:spacing w:val="-8"/>
        </w:rPr>
        <w:t>The rules for the conclusion of transactions, the organization of auctions shall be defined by the auction system operator, in agreement with the issuer, and shall not contradict this Procedure. These rules shall define the conditions of compilation, submission, acceptance, verification, satisfaction of the bids, the procedure for summarizing and publication of the auction results, the data submitted by the auction system operator and the issuer to each other, the cases and procedure for the interruption, restart, annulment of the auction in emergency situations, and other provisions related to the auction.</w:t>
      </w:r>
    </w:p>
    <w:p w:rsidR="00C161F3" w:rsidRPr="00274BFF" w:rsidRDefault="00C161F3" w:rsidP="00C161F3">
      <w:pPr>
        <w:pStyle w:val="ListParagraph"/>
        <w:spacing w:after="0" w:line="240" w:lineRule="auto"/>
        <w:ind w:left="0"/>
        <w:jc w:val="both"/>
        <w:rPr>
          <w:rFonts w:asciiTheme="minorHAnsi" w:hAnsiTheme="minorHAnsi"/>
        </w:rPr>
      </w:pPr>
    </w:p>
    <w:p w:rsidR="00B97EB5" w:rsidRPr="00274BFF" w:rsidRDefault="00B97EB5" w:rsidP="00C161F3">
      <w:pPr>
        <w:pStyle w:val="ListParagraph"/>
        <w:spacing w:after="0" w:line="240" w:lineRule="auto"/>
        <w:ind w:left="0"/>
        <w:jc w:val="both"/>
        <w:rPr>
          <w:rFonts w:asciiTheme="minorHAnsi" w:hAnsiTheme="minorHAnsi"/>
        </w:rPr>
      </w:pPr>
    </w:p>
    <w:p w:rsidR="009156BA" w:rsidRPr="00274BFF" w:rsidRDefault="00C161F3" w:rsidP="009156BA">
      <w:pPr>
        <w:pStyle w:val="mechtex"/>
        <w:rPr>
          <w:rFonts w:asciiTheme="minorHAnsi" w:hAnsiTheme="minorHAnsi"/>
        </w:rPr>
      </w:pPr>
      <w:r w:rsidRPr="00274BFF">
        <w:rPr>
          <w:rFonts w:asciiTheme="minorHAnsi" w:hAnsiTheme="minorHAnsi"/>
        </w:rPr>
        <w:t xml:space="preserve">VIII. </w:t>
      </w:r>
      <w:r w:rsidR="002D4CE7" w:rsidRPr="00274BFF">
        <w:rPr>
          <w:rFonts w:asciiTheme="minorHAnsi" w:hAnsiTheme="minorHAnsi"/>
        </w:rPr>
        <w:t xml:space="preserve">THE CIRCULATION OF THE BONDS IN THE SECONDARY MARKET, </w:t>
      </w:r>
      <w:r w:rsidR="009156BA" w:rsidRPr="00274BFF">
        <w:rPr>
          <w:rFonts w:asciiTheme="minorHAnsi" w:hAnsiTheme="minorHAnsi"/>
        </w:rPr>
        <w:t xml:space="preserve">PLEDGING OF BONDS, SETTLEMENT OF BONDS, CUSTODIAN ACTIVITY, THE </w:t>
      </w:r>
      <w:r w:rsidR="00B97EB5" w:rsidRPr="00274BFF">
        <w:rPr>
          <w:rFonts w:asciiTheme="minorHAnsi" w:hAnsiTheme="minorHAnsi"/>
        </w:rPr>
        <w:t>BONDS REGISTRATION AND SETTLEMENT SYSTEM</w:t>
      </w:r>
    </w:p>
    <w:p w:rsidR="00C161F3" w:rsidRPr="00274BFF" w:rsidRDefault="00C161F3" w:rsidP="0058330D">
      <w:pPr>
        <w:pStyle w:val="mechtex"/>
        <w:rPr>
          <w:rFonts w:asciiTheme="minorHAnsi" w:hAnsiTheme="minorHAnsi"/>
        </w:rPr>
      </w:pPr>
    </w:p>
    <w:p w:rsidR="00C161F3" w:rsidRPr="00274BFF" w:rsidRDefault="00C161F3" w:rsidP="0058330D">
      <w:pPr>
        <w:pStyle w:val="mechtex"/>
        <w:rPr>
          <w:rFonts w:asciiTheme="minorHAnsi" w:hAnsiTheme="minorHAnsi"/>
        </w:rPr>
      </w:pPr>
      <w:r w:rsidRPr="00274BFF">
        <w:rPr>
          <w:rFonts w:asciiTheme="minorHAnsi" w:hAnsiTheme="minorHAnsi" w:cs="Courier New"/>
        </w:rPr>
        <w:t> </w:t>
      </w:r>
    </w:p>
    <w:p w:rsidR="00C161F3" w:rsidRPr="00274BFF" w:rsidRDefault="00C161F3" w:rsidP="00C161F3">
      <w:pPr>
        <w:pStyle w:val="ListParagraph"/>
        <w:spacing w:after="0" w:line="240" w:lineRule="auto"/>
        <w:ind w:left="0"/>
        <w:jc w:val="both"/>
        <w:rPr>
          <w:rFonts w:asciiTheme="minorHAnsi" w:hAnsiTheme="minorHAnsi"/>
        </w:rPr>
      </w:pP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51. </w:t>
      </w:r>
      <w:r w:rsidR="003964D3" w:rsidRPr="00274BFF">
        <w:rPr>
          <w:rFonts w:asciiTheme="minorHAnsi" w:hAnsiTheme="minorHAnsi" w:cs="Arial"/>
          <w:spacing w:val="-8"/>
        </w:rPr>
        <w:t>The settlement of the bond auctions shall be done by the settling person on the settlement date mentioned in the announcement.</w:t>
      </w:r>
    </w:p>
    <w:p w:rsidR="00C161F3" w:rsidRPr="00274BFF" w:rsidRDefault="0058330D" w:rsidP="0058330D">
      <w:pPr>
        <w:pStyle w:val="norm"/>
        <w:rPr>
          <w:rFonts w:asciiTheme="minorHAnsi" w:hAnsiTheme="minorHAnsi"/>
          <w:spacing w:val="-8"/>
        </w:rPr>
      </w:pPr>
      <w:r w:rsidRPr="00274BFF">
        <w:rPr>
          <w:rFonts w:asciiTheme="minorHAnsi" w:hAnsiTheme="minorHAnsi"/>
          <w:spacing w:val="-8"/>
        </w:rPr>
        <w:t xml:space="preserve">52. </w:t>
      </w:r>
      <w:r w:rsidR="00C161F3" w:rsidRPr="00274BFF">
        <w:rPr>
          <w:rFonts w:asciiTheme="minorHAnsi" w:hAnsiTheme="minorHAnsi"/>
          <w:spacing w:val="-8"/>
        </w:rPr>
        <w:t xml:space="preserve"> </w:t>
      </w:r>
      <w:r w:rsidR="003964D3" w:rsidRPr="00274BFF">
        <w:rPr>
          <w:rFonts w:asciiTheme="minorHAnsi" w:hAnsiTheme="minorHAnsi"/>
          <w:spacing w:val="-8"/>
        </w:rPr>
        <w:t xml:space="preserve">The activities of the bond custodian, the functions of the bonds </w:t>
      </w:r>
      <w:r w:rsidR="003964D3" w:rsidRPr="00274BFF">
        <w:rPr>
          <w:rFonts w:asciiTheme="minorHAnsi" w:hAnsiTheme="minorHAnsi" w:cs="Arial"/>
          <w:spacing w:val="-8"/>
          <w:szCs w:val="22"/>
        </w:rPr>
        <w:t>registration and settlement system</w:t>
      </w:r>
      <w:r w:rsidR="003964D3" w:rsidRPr="00274BFF">
        <w:rPr>
          <w:rFonts w:asciiTheme="minorHAnsi" w:hAnsiTheme="minorHAnsi" w:cs="Arial"/>
          <w:spacing w:val="-8"/>
        </w:rPr>
        <w:t xml:space="preserve"> shall be implemented by the central custodian.</w:t>
      </w:r>
    </w:p>
    <w:p w:rsidR="00C161F3" w:rsidRPr="00274BFF" w:rsidRDefault="0058330D" w:rsidP="0058330D">
      <w:pPr>
        <w:pStyle w:val="norm"/>
        <w:rPr>
          <w:rFonts w:asciiTheme="minorHAnsi" w:hAnsiTheme="minorHAnsi"/>
          <w:spacing w:val="-8"/>
        </w:rPr>
      </w:pPr>
      <w:r w:rsidRPr="00274BFF">
        <w:rPr>
          <w:rFonts w:asciiTheme="minorHAnsi" w:hAnsiTheme="minorHAnsi" w:cs="Arial"/>
          <w:spacing w:val="-8"/>
        </w:rPr>
        <w:t xml:space="preserve">53. </w:t>
      </w:r>
      <w:r w:rsidR="003964D3" w:rsidRPr="00274BFF">
        <w:rPr>
          <w:rFonts w:asciiTheme="minorHAnsi" w:hAnsiTheme="minorHAnsi" w:cs="Arial"/>
          <w:spacing w:val="-8"/>
        </w:rPr>
        <w:t xml:space="preserve">The relationships regarding the rules for the circulation of the bonds in the secondary market, the pledging of bonds, the implementation of settlement, the conditions for the implementation of custodian activities, </w:t>
      </w:r>
      <w:r w:rsidR="008E7ED4" w:rsidRPr="00274BFF">
        <w:rPr>
          <w:rFonts w:asciiTheme="minorHAnsi" w:hAnsiTheme="minorHAnsi" w:cs="Arial"/>
          <w:spacing w:val="-8"/>
        </w:rPr>
        <w:t xml:space="preserve">the </w:t>
      </w:r>
      <w:r w:rsidR="003964D3" w:rsidRPr="00274BFF">
        <w:rPr>
          <w:rFonts w:asciiTheme="minorHAnsi" w:hAnsiTheme="minorHAnsi" w:cs="Arial"/>
          <w:spacing w:val="-8"/>
        </w:rPr>
        <w:t>criteria for the participation in the system, the submission of the documents constituting the grounds for the implementation of bond transactions (orders for trade, free delivery, pledging), the calculations are</w:t>
      </w:r>
      <w:r w:rsidR="008E7ED4" w:rsidRPr="00274BFF">
        <w:rPr>
          <w:rFonts w:asciiTheme="minorHAnsi" w:hAnsiTheme="minorHAnsi" w:cs="Arial"/>
          <w:spacing w:val="-8"/>
        </w:rPr>
        <w:t xml:space="preserve"> regulated by the procedures set in accordance with sub-point “kc</w:t>
      </w:r>
      <w:r w:rsidR="008E7ED4" w:rsidRPr="00274BFF">
        <w:rPr>
          <w:rFonts w:asciiTheme="minorHAnsi" w:hAnsiTheme="minorHAnsi"/>
          <w:spacing w:val="-8"/>
          <w:vertAlign w:val="superscript"/>
        </w:rPr>
        <w:t>1</w:t>
      </w:r>
      <w:r w:rsidR="008E7ED4" w:rsidRPr="00274BFF">
        <w:rPr>
          <w:rFonts w:asciiTheme="minorHAnsi" w:hAnsiTheme="minorHAnsi" w:cs="Arial"/>
          <w:spacing w:val="-8"/>
        </w:rPr>
        <w:t>” of Article 20 of the RA Law “On the Central Bank of the Republic of Armenia”</w:t>
      </w:r>
      <w:r w:rsidR="008E7ED4" w:rsidRPr="00274BFF">
        <w:rPr>
          <w:rFonts w:asciiTheme="minorHAnsi" w:hAnsiTheme="minorHAnsi" w:cs="Arial Armenian"/>
          <w:spacing w:val="-8"/>
        </w:rPr>
        <w:t>.</w:t>
      </w:r>
      <w:r w:rsidR="00C161F3" w:rsidRPr="00274BFF">
        <w:rPr>
          <w:rFonts w:asciiTheme="minorHAnsi" w:hAnsiTheme="minorHAnsi" w:cs="Courier New"/>
          <w:spacing w:val="-8"/>
        </w:rPr>
        <w:t> </w:t>
      </w:r>
    </w:p>
    <w:p w:rsidR="00C161F3" w:rsidRPr="00274BFF" w:rsidRDefault="00C161F3" w:rsidP="0058330D">
      <w:pPr>
        <w:pStyle w:val="norm"/>
        <w:rPr>
          <w:rFonts w:asciiTheme="minorHAnsi" w:hAnsiTheme="minorHAnsi"/>
          <w:spacing w:val="-8"/>
        </w:rPr>
      </w:pPr>
      <w:r w:rsidRPr="00274BFF">
        <w:rPr>
          <w:rFonts w:asciiTheme="minorHAnsi" w:hAnsiTheme="minorHAnsi" w:cs="Courier New"/>
          <w:spacing w:val="-8"/>
        </w:rPr>
        <w:t> </w:t>
      </w:r>
    </w:p>
    <w:p w:rsidR="00C161F3" w:rsidRPr="00274BFF" w:rsidRDefault="00C161F3" w:rsidP="00566A2B">
      <w:pPr>
        <w:pStyle w:val="mechtex"/>
        <w:rPr>
          <w:rFonts w:asciiTheme="minorHAnsi" w:hAnsiTheme="minorHAnsi" w:cs="Arial"/>
        </w:rPr>
      </w:pPr>
      <w:r w:rsidRPr="00274BFF">
        <w:rPr>
          <w:rFonts w:asciiTheme="minorHAnsi" w:hAnsiTheme="minorHAnsi"/>
        </w:rPr>
        <w:t>IX.</w:t>
      </w:r>
      <w:r w:rsidRPr="00274BFF" w:rsidDel="00955789">
        <w:rPr>
          <w:rFonts w:asciiTheme="minorHAnsi" w:hAnsiTheme="minorHAnsi"/>
        </w:rPr>
        <w:t xml:space="preserve"> </w:t>
      </w:r>
      <w:r w:rsidR="009156BA" w:rsidRPr="00274BFF">
        <w:rPr>
          <w:rFonts w:asciiTheme="minorHAnsi" w:hAnsiTheme="minorHAnsi"/>
        </w:rPr>
        <w:t>PROCEDURE FOR REDEMPTION OF BONDS, PAYMENT OF COUPONS</w:t>
      </w:r>
    </w:p>
    <w:p w:rsidR="00566A2B" w:rsidRPr="00274BFF" w:rsidRDefault="00566A2B" w:rsidP="00566A2B">
      <w:pPr>
        <w:pStyle w:val="mechtex"/>
        <w:rPr>
          <w:rFonts w:asciiTheme="minorHAnsi" w:hAnsiTheme="minorHAnsi"/>
        </w:rPr>
      </w:pPr>
    </w:p>
    <w:p w:rsidR="00C161F3" w:rsidRPr="00274BFF" w:rsidRDefault="00C161F3" w:rsidP="00566A2B">
      <w:pPr>
        <w:pStyle w:val="mechtex"/>
        <w:rPr>
          <w:rFonts w:asciiTheme="minorHAnsi" w:hAnsiTheme="minorHAnsi"/>
        </w:rPr>
      </w:pPr>
      <w:r w:rsidRPr="00274BFF">
        <w:rPr>
          <w:rFonts w:asciiTheme="minorHAnsi" w:hAnsiTheme="minorHAnsi" w:cs="Courier New"/>
        </w:rPr>
        <w:t> </w:t>
      </w:r>
    </w:p>
    <w:p w:rsidR="00C161F3" w:rsidRPr="00274BFF" w:rsidRDefault="00566A2B" w:rsidP="00566A2B">
      <w:pPr>
        <w:pStyle w:val="norm"/>
        <w:rPr>
          <w:rFonts w:asciiTheme="minorHAnsi" w:hAnsiTheme="minorHAnsi"/>
          <w:spacing w:val="-8"/>
        </w:rPr>
      </w:pPr>
      <w:r w:rsidRPr="00274BFF">
        <w:rPr>
          <w:rFonts w:asciiTheme="minorHAnsi" w:hAnsiTheme="minorHAnsi" w:cs="Arial"/>
          <w:spacing w:val="-8"/>
        </w:rPr>
        <w:t xml:space="preserve">54. </w:t>
      </w:r>
      <w:r w:rsidR="008E7ED4" w:rsidRPr="00274BFF">
        <w:rPr>
          <w:rFonts w:asciiTheme="minorHAnsi" w:hAnsiTheme="minorHAnsi" w:cs="Arial"/>
          <w:spacing w:val="-8"/>
        </w:rPr>
        <w:t xml:space="preserve">The </w:t>
      </w:r>
      <w:r w:rsidR="008E7ED4" w:rsidRPr="00274BFF">
        <w:rPr>
          <w:rFonts w:asciiTheme="minorHAnsi" w:hAnsiTheme="minorHAnsi" w:cs="Arial"/>
          <w:spacing w:val="-8"/>
          <w:szCs w:val="22"/>
        </w:rPr>
        <w:t>redemption servicing person shall ensure the redemption of the bond and the payment of the coupon on the redemption payment date and (or) the coupon payment date of the bonds, before 12:00 midday, on behalf of the issuer and based on the order from the issuer</w:t>
      </w:r>
      <w:r w:rsidR="008E7ED4" w:rsidRPr="00274BFF">
        <w:rPr>
          <w:rFonts w:asciiTheme="minorHAnsi" w:hAnsiTheme="minorHAnsi" w:cs="Arial"/>
          <w:spacing w:val="-8"/>
        </w:rPr>
        <w:t>.</w:t>
      </w:r>
    </w:p>
    <w:p w:rsidR="00C161F3" w:rsidRPr="00274BFF" w:rsidRDefault="00566A2B" w:rsidP="00566A2B">
      <w:pPr>
        <w:pStyle w:val="norm"/>
        <w:rPr>
          <w:rFonts w:asciiTheme="minorHAnsi" w:hAnsiTheme="minorHAnsi"/>
          <w:spacing w:val="-8"/>
        </w:rPr>
      </w:pPr>
      <w:r w:rsidRPr="00274BFF">
        <w:rPr>
          <w:rFonts w:asciiTheme="minorHAnsi" w:hAnsiTheme="minorHAnsi" w:cs="Arial"/>
          <w:spacing w:val="-8"/>
        </w:rPr>
        <w:lastRenderedPageBreak/>
        <w:t xml:space="preserve">55. </w:t>
      </w:r>
      <w:r w:rsidR="008E7ED4" w:rsidRPr="00274BFF">
        <w:rPr>
          <w:rFonts w:asciiTheme="minorHAnsi" w:hAnsiTheme="minorHAnsi" w:cs="Arial"/>
          <w:spacing w:val="-8"/>
        </w:rPr>
        <w:t>The circulating bonds shall be considered as redeemed, if all coupons and the face value of the bond</w:t>
      </w:r>
      <w:r w:rsidR="00BD2AA0" w:rsidRPr="00274BFF">
        <w:rPr>
          <w:rFonts w:asciiTheme="minorHAnsi" w:hAnsiTheme="minorHAnsi" w:cs="Arial"/>
          <w:spacing w:val="-8"/>
        </w:rPr>
        <w:t>s</w:t>
      </w:r>
      <w:r w:rsidR="008E7ED4" w:rsidRPr="00274BFF">
        <w:rPr>
          <w:rFonts w:asciiTheme="minorHAnsi" w:hAnsiTheme="minorHAnsi" w:cs="Arial"/>
          <w:spacing w:val="-8"/>
        </w:rPr>
        <w:t xml:space="preserve"> have been paid</w:t>
      </w:r>
      <w:r w:rsidR="00BD2AA0" w:rsidRPr="00274BFF">
        <w:rPr>
          <w:rFonts w:asciiTheme="minorHAnsi" w:hAnsiTheme="minorHAnsi" w:cs="Arial"/>
          <w:spacing w:val="-8"/>
        </w:rPr>
        <w:t>.</w:t>
      </w:r>
    </w:p>
    <w:p w:rsidR="00C161F3" w:rsidRPr="00274BFF" w:rsidRDefault="00566A2B" w:rsidP="00566A2B">
      <w:pPr>
        <w:pStyle w:val="norm"/>
        <w:rPr>
          <w:rFonts w:asciiTheme="minorHAnsi" w:hAnsiTheme="minorHAnsi"/>
          <w:spacing w:val="-8"/>
        </w:rPr>
      </w:pPr>
      <w:r w:rsidRPr="00274BFF">
        <w:rPr>
          <w:rFonts w:asciiTheme="minorHAnsi" w:hAnsiTheme="minorHAnsi" w:cs="Arial"/>
          <w:spacing w:val="-8"/>
        </w:rPr>
        <w:t xml:space="preserve">56. </w:t>
      </w:r>
      <w:r w:rsidR="00656339" w:rsidRPr="00274BFF">
        <w:rPr>
          <w:rFonts w:asciiTheme="minorHAnsi" w:hAnsiTheme="minorHAnsi" w:cs="Arial"/>
          <w:spacing w:val="-8"/>
        </w:rPr>
        <w:t>Coupon payment shall not be done for the bonds existing on the sub-accounts of the issuers’ bonds subject to allocation and bonds bought back registered with the central custodian</w:t>
      </w:r>
      <w:r w:rsidR="00444DB9" w:rsidRPr="00274BFF">
        <w:rPr>
          <w:rFonts w:asciiTheme="minorHAnsi" w:hAnsiTheme="minorHAnsi" w:cs="Arial"/>
          <w:spacing w:val="-8"/>
        </w:rPr>
        <w:t>. These bonds are considered as redeemed on the maturity date defined by the issuance order.</w:t>
      </w:r>
      <w:r w:rsidR="00C161F3" w:rsidRPr="00274BFF">
        <w:rPr>
          <w:rFonts w:asciiTheme="minorHAnsi" w:hAnsiTheme="minorHAnsi" w:cs="Arial Armenian"/>
          <w:spacing w:val="-8"/>
        </w:rPr>
        <w:t xml:space="preserve"> </w:t>
      </w:r>
    </w:p>
    <w:p w:rsidR="00C161F3" w:rsidRPr="00274BFF" w:rsidRDefault="00566A2B" w:rsidP="00566A2B">
      <w:pPr>
        <w:pStyle w:val="norm"/>
        <w:rPr>
          <w:rFonts w:asciiTheme="minorHAnsi" w:hAnsiTheme="minorHAnsi"/>
          <w:spacing w:val="-8"/>
        </w:rPr>
      </w:pPr>
      <w:r w:rsidRPr="00274BFF">
        <w:rPr>
          <w:rFonts w:asciiTheme="minorHAnsi" w:hAnsiTheme="minorHAnsi" w:cs="Arial"/>
          <w:spacing w:val="-8"/>
        </w:rPr>
        <w:t xml:space="preserve">57. </w:t>
      </w:r>
      <w:r w:rsidR="00444DB9" w:rsidRPr="00274BFF">
        <w:rPr>
          <w:rFonts w:asciiTheme="minorHAnsi" w:hAnsiTheme="minorHAnsi" w:cs="Arial"/>
          <w:spacing w:val="-8"/>
        </w:rPr>
        <w:t>The payment of the coupon of the bonds shall be done on the corresponding day of the sixth month ensuing the issue date of the given bond, until the expiration of the maturity period of the bond.</w:t>
      </w:r>
    </w:p>
    <w:p w:rsidR="00C161F3" w:rsidRPr="00274BFF" w:rsidRDefault="00566A2B" w:rsidP="00566A2B">
      <w:pPr>
        <w:pStyle w:val="norm"/>
        <w:rPr>
          <w:rFonts w:asciiTheme="minorHAnsi" w:hAnsiTheme="minorHAnsi"/>
          <w:spacing w:val="-8"/>
        </w:rPr>
      </w:pPr>
      <w:r w:rsidRPr="00274BFF">
        <w:rPr>
          <w:rFonts w:asciiTheme="minorHAnsi" w:hAnsiTheme="minorHAnsi" w:cs="Arial"/>
          <w:spacing w:val="-8"/>
        </w:rPr>
        <w:t xml:space="preserve">58. </w:t>
      </w:r>
      <w:proofErr w:type="gramStart"/>
      <w:r w:rsidR="00581DC6" w:rsidRPr="00274BFF">
        <w:rPr>
          <w:rFonts w:asciiTheme="minorHAnsi" w:hAnsiTheme="minorHAnsi" w:cs="Arial"/>
          <w:spacing w:val="-8"/>
        </w:rPr>
        <w:t>In</w:t>
      </w:r>
      <w:proofErr w:type="gramEnd"/>
      <w:r w:rsidR="00581DC6" w:rsidRPr="00274BFF">
        <w:rPr>
          <w:rFonts w:asciiTheme="minorHAnsi" w:hAnsiTheme="minorHAnsi" w:cs="Arial"/>
          <w:spacing w:val="-8"/>
        </w:rPr>
        <w:t xml:space="preserve"> case </w:t>
      </w:r>
      <w:r w:rsidR="00444DB9" w:rsidRPr="00274BFF">
        <w:rPr>
          <w:rFonts w:asciiTheme="minorHAnsi" w:hAnsiTheme="minorHAnsi" w:cs="Arial"/>
          <w:spacing w:val="-8"/>
        </w:rPr>
        <w:t xml:space="preserve">the redemption and (or) the coupon payment </w:t>
      </w:r>
      <w:r w:rsidR="00581DC6" w:rsidRPr="00274BFF">
        <w:rPr>
          <w:rFonts w:asciiTheme="minorHAnsi" w:hAnsiTheme="minorHAnsi" w:cs="Arial"/>
          <w:spacing w:val="-8"/>
        </w:rPr>
        <w:t xml:space="preserve">date </w:t>
      </w:r>
      <w:r w:rsidR="00444DB9" w:rsidRPr="00274BFF">
        <w:rPr>
          <w:rFonts w:asciiTheme="minorHAnsi" w:hAnsiTheme="minorHAnsi" w:cs="Arial"/>
          <w:spacing w:val="-8"/>
        </w:rPr>
        <w:t>of the bond expires on a month, which does not have the corresponding date, the period shall expire on the last calendar day of that month.</w:t>
      </w:r>
    </w:p>
    <w:p w:rsidR="00C161F3" w:rsidRPr="00274BFF" w:rsidRDefault="00566A2B" w:rsidP="00566A2B">
      <w:pPr>
        <w:pStyle w:val="norm"/>
        <w:rPr>
          <w:rFonts w:asciiTheme="minorHAnsi" w:hAnsiTheme="minorHAnsi"/>
          <w:spacing w:val="-8"/>
        </w:rPr>
      </w:pPr>
      <w:r w:rsidRPr="00274BFF">
        <w:rPr>
          <w:rFonts w:asciiTheme="minorHAnsi" w:hAnsiTheme="minorHAnsi" w:cs="Arial"/>
          <w:spacing w:val="-8"/>
        </w:rPr>
        <w:t xml:space="preserve">59. </w:t>
      </w:r>
      <w:r w:rsidR="00444DB9" w:rsidRPr="00274BFF">
        <w:rPr>
          <w:rFonts w:asciiTheme="minorHAnsi" w:hAnsiTheme="minorHAnsi" w:cs="Arial"/>
          <w:spacing w:val="-8"/>
        </w:rPr>
        <w:t xml:space="preserve">In case the date of the redemption and (or) the coupon payment of the bond is a non-working day in accordance with the legislation of the Republic of Armenia, the redemption and (or) the coupon payment of the bonds </w:t>
      </w:r>
      <w:r w:rsidR="00581DC6" w:rsidRPr="00274BFF">
        <w:rPr>
          <w:rFonts w:asciiTheme="minorHAnsi" w:hAnsiTheme="minorHAnsi" w:cs="Arial"/>
          <w:spacing w:val="-8"/>
        </w:rPr>
        <w:t>shall be done on the following working day.</w:t>
      </w:r>
    </w:p>
    <w:p w:rsidR="00C161F3" w:rsidRPr="00274BFF" w:rsidRDefault="00566A2B" w:rsidP="00566A2B">
      <w:pPr>
        <w:pStyle w:val="norm"/>
        <w:rPr>
          <w:rFonts w:asciiTheme="minorHAnsi" w:hAnsiTheme="minorHAnsi"/>
          <w:spacing w:val="-8"/>
        </w:rPr>
      </w:pPr>
      <w:r w:rsidRPr="00274BFF">
        <w:rPr>
          <w:rFonts w:asciiTheme="minorHAnsi" w:hAnsiTheme="minorHAnsi" w:cs="Arial"/>
          <w:spacing w:val="-8"/>
        </w:rPr>
        <w:t xml:space="preserve">60. </w:t>
      </w:r>
      <w:r w:rsidR="00581DC6" w:rsidRPr="00274BFF">
        <w:rPr>
          <w:rFonts w:asciiTheme="minorHAnsi" w:hAnsiTheme="minorHAnsi" w:cs="Arial"/>
          <w:spacing w:val="-8"/>
        </w:rPr>
        <w:t>The bond shall be redeemed and (or) the coupon shall be paid to the owner and (or) the nominee of the bond registered with the central custodian as of 12 midnight of the working day preceding the redemption and (or) the coupon payment date of the bond. The nominee shall ensure the redemption of the bonds and the payment of the coupon to the owner registered with the nominee.</w:t>
      </w:r>
    </w:p>
    <w:p w:rsidR="00C161F3" w:rsidRPr="00EB6DB0" w:rsidRDefault="00566A2B" w:rsidP="00EB6DB0">
      <w:pPr>
        <w:pStyle w:val="norm"/>
        <w:rPr>
          <w:rFonts w:asciiTheme="minorHAnsi" w:hAnsiTheme="minorHAnsi"/>
          <w:spacing w:val="-8"/>
        </w:rPr>
      </w:pPr>
      <w:r w:rsidRPr="00274BFF">
        <w:rPr>
          <w:rFonts w:asciiTheme="minorHAnsi" w:hAnsiTheme="minorHAnsi" w:cs="Arial"/>
          <w:spacing w:val="-8"/>
        </w:rPr>
        <w:t xml:space="preserve">61. </w:t>
      </w:r>
      <w:r w:rsidR="00581DC6" w:rsidRPr="00274BFF">
        <w:rPr>
          <w:rFonts w:asciiTheme="minorHAnsi" w:hAnsiTheme="minorHAnsi" w:cs="Arial"/>
          <w:spacing w:val="-8"/>
        </w:rPr>
        <w:t>The calculation for the payment of the first coupon of the bonds shall start from the issue date.</w:t>
      </w:r>
    </w:p>
    <w:sectPr w:rsidR="00C161F3" w:rsidRPr="00EB6DB0" w:rsidSect="008F3F17">
      <w:headerReference w:type="first" r:id="rId9"/>
      <w:pgSz w:w="11909" w:h="16834" w:code="9"/>
      <w:pgMar w:top="1440" w:right="1440" w:bottom="1021" w:left="1440" w:header="720" w:footer="576"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749" w:rsidRDefault="00881749">
      <w:r>
        <w:separator/>
      </w:r>
    </w:p>
  </w:endnote>
  <w:endnote w:type="continuationSeparator" w:id="0">
    <w:p w:rsidR="00881749" w:rsidRDefault="0088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Russian Baltic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749" w:rsidRDefault="00881749">
      <w:r>
        <w:separator/>
      </w:r>
    </w:p>
  </w:footnote>
  <w:footnote w:type="continuationSeparator" w:id="0">
    <w:p w:rsidR="00881749" w:rsidRDefault="00881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6BA" w:rsidRDefault="001C26BA" w:rsidP="001C26BA">
    <w:pPr>
      <w:pStyle w:val="Header"/>
      <w:jc w:val="right"/>
    </w:pPr>
    <w:r>
      <w:t>Non-official translation</w:t>
    </w:r>
  </w:p>
  <w:p w:rsidR="001C26BA" w:rsidRDefault="001C26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B2F2B"/>
    <w:multiLevelType w:val="hybridMultilevel"/>
    <w:tmpl w:val="09A8AE2E"/>
    <w:lvl w:ilvl="0" w:tplc="B9628B18">
      <w:start w:val="1"/>
      <w:numFmt w:val="decimal"/>
      <w:lvlText w:val="%1."/>
      <w:lvlJc w:val="left"/>
      <w:pPr>
        <w:ind w:left="1050" w:hanging="675"/>
      </w:pPr>
      <w:rPr>
        <w:rFonts w:ascii="GHEA Grapalat" w:hAnsi="GHEA Grapalat" w:hint="default"/>
        <w:b w:val="0"/>
      </w:rPr>
    </w:lvl>
    <w:lvl w:ilvl="1" w:tplc="E876897E">
      <w:start w:val="1"/>
      <w:numFmt w:val="decimal"/>
      <w:lvlText w:val="%2)"/>
      <w:lvlJc w:val="left"/>
      <w:pPr>
        <w:ind w:left="1785" w:hanging="690"/>
      </w:pPr>
      <w:rPr>
        <w:rFonts w:hint="default"/>
        <w:b w:val="0"/>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84"/>
    <w:rsid w:val="00000060"/>
    <w:rsid w:val="00000495"/>
    <w:rsid w:val="00000C96"/>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3A"/>
    <w:rsid w:val="00005297"/>
    <w:rsid w:val="00005CC8"/>
    <w:rsid w:val="00005D01"/>
    <w:rsid w:val="00005D6F"/>
    <w:rsid w:val="00006377"/>
    <w:rsid w:val="000065D7"/>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86"/>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280"/>
    <w:rsid w:val="00020543"/>
    <w:rsid w:val="00020AB5"/>
    <w:rsid w:val="00020C3B"/>
    <w:rsid w:val="00020CB1"/>
    <w:rsid w:val="0002106B"/>
    <w:rsid w:val="000219B9"/>
    <w:rsid w:val="00021C94"/>
    <w:rsid w:val="000220C2"/>
    <w:rsid w:val="00022372"/>
    <w:rsid w:val="000223C6"/>
    <w:rsid w:val="000229F0"/>
    <w:rsid w:val="00022A37"/>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E2"/>
    <w:rsid w:val="0002790F"/>
    <w:rsid w:val="00027AE8"/>
    <w:rsid w:val="00027BB3"/>
    <w:rsid w:val="00030100"/>
    <w:rsid w:val="00030757"/>
    <w:rsid w:val="00030827"/>
    <w:rsid w:val="00030D0F"/>
    <w:rsid w:val="00030E9B"/>
    <w:rsid w:val="00030F59"/>
    <w:rsid w:val="00031A1D"/>
    <w:rsid w:val="00031F83"/>
    <w:rsid w:val="000320E6"/>
    <w:rsid w:val="00033087"/>
    <w:rsid w:val="00033ECF"/>
    <w:rsid w:val="000342AA"/>
    <w:rsid w:val="000343D9"/>
    <w:rsid w:val="000344D5"/>
    <w:rsid w:val="000345F5"/>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4918"/>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2AC"/>
    <w:rsid w:val="0006365B"/>
    <w:rsid w:val="000637A5"/>
    <w:rsid w:val="0006389D"/>
    <w:rsid w:val="00063A78"/>
    <w:rsid w:val="00063ED5"/>
    <w:rsid w:val="00063F0D"/>
    <w:rsid w:val="00064CEF"/>
    <w:rsid w:val="00064E8A"/>
    <w:rsid w:val="00065160"/>
    <w:rsid w:val="00065B7B"/>
    <w:rsid w:val="000667B5"/>
    <w:rsid w:val="00066903"/>
    <w:rsid w:val="0006697A"/>
    <w:rsid w:val="00066A80"/>
    <w:rsid w:val="00066BF5"/>
    <w:rsid w:val="00066D09"/>
    <w:rsid w:val="000670AB"/>
    <w:rsid w:val="00067547"/>
    <w:rsid w:val="00067A58"/>
    <w:rsid w:val="000701CF"/>
    <w:rsid w:val="00070207"/>
    <w:rsid w:val="00070B2F"/>
    <w:rsid w:val="00070F41"/>
    <w:rsid w:val="000716F2"/>
    <w:rsid w:val="000717CD"/>
    <w:rsid w:val="00071A4C"/>
    <w:rsid w:val="00071AB7"/>
    <w:rsid w:val="00071C28"/>
    <w:rsid w:val="00071FF6"/>
    <w:rsid w:val="00072774"/>
    <w:rsid w:val="000728D3"/>
    <w:rsid w:val="00072AF1"/>
    <w:rsid w:val="00073836"/>
    <w:rsid w:val="00073D70"/>
    <w:rsid w:val="00073E4C"/>
    <w:rsid w:val="00073E66"/>
    <w:rsid w:val="00075E10"/>
    <w:rsid w:val="000766B1"/>
    <w:rsid w:val="000767E7"/>
    <w:rsid w:val="00076997"/>
    <w:rsid w:val="00076BA8"/>
    <w:rsid w:val="00076DA3"/>
    <w:rsid w:val="00076E5A"/>
    <w:rsid w:val="000770BE"/>
    <w:rsid w:val="00077F27"/>
    <w:rsid w:val="000804CA"/>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2CF9"/>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97D33"/>
    <w:rsid w:val="000A0E2C"/>
    <w:rsid w:val="000A1154"/>
    <w:rsid w:val="000A117F"/>
    <w:rsid w:val="000A12DE"/>
    <w:rsid w:val="000A1DB7"/>
    <w:rsid w:val="000A207A"/>
    <w:rsid w:val="000A234B"/>
    <w:rsid w:val="000A29CF"/>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35B"/>
    <w:rsid w:val="000B3D5E"/>
    <w:rsid w:val="000B4215"/>
    <w:rsid w:val="000B4EDA"/>
    <w:rsid w:val="000B564B"/>
    <w:rsid w:val="000B5B5B"/>
    <w:rsid w:val="000B5ED1"/>
    <w:rsid w:val="000B6833"/>
    <w:rsid w:val="000B6D52"/>
    <w:rsid w:val="000B7212"/>
    <w:rsid w:val="000B767C"/>
    <w:rsid w:val="000C0D37"/>
    <w:rsid w:val="000C10EF"/>
    <w:rsid w:val="000C192A"/>
    <w:rsid w:val="000C1ABC"/>
    <w:rsid w:val="000C1C19"/>
    <w:rsid w:val="000C21B4"/>
    <w:rsid w:val="000C23D2"/>
    <w:rsid w:val="000C2A0C"/>
    <w:rsid w:val="000C2E4D"/>
    <w:rsid w:val="000C2FEC"/>
    <w:rsid w:val="000C357E"/>
    <w:rsid w:val="000C3C8D"/>
    <w:rsid w:val="000C3DFD"/>
    <w:rsid w:val="000C4101"/>
    <w:rsid w:val="000C45EA"/>
    <w:rsid w:val="000C49BC"/>
    <w:rsid w:val="000C5247"/>
    <w:rsid w:val="000C54AD"/>
    <w:rsid w:val="000C559B"/>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6551"/>
    <w:rsid w:val="000D6576"/>
    <w:rsid w:val="000D65DD"/>
    <w:rsid w:val="000D72B1"/>
    <w:rsid w:val="000D7700"/>
    <w:rsid w:val="000D7B88"/>
    <w:rsid w:val="000E01CB"/>
    <w:rsid w:val="000E0AFA"/>
    <w:rsid w:val="000E0B3E"/>
    <w:rsid w:val="000E1474"/>
    <w:rsid w:val="000E1627"/>
    <w:rsid w:val="000E197D"/>
    <w:rsid w:val="000E1C9D"/>
    <w:rsid w:val="000E1F4F"/>
    <w:rsid w:val="000E2AEF"/>
    <w:rsid w:val="000E2B69"/>
    <w:rsid w:val="000E2C8B"/>
    <w:rsid w:val="000E3940"/>
    <w:rsid w:val="000E3980"/>
    <w:rsid w:val="000E3E59"/>
    <w:rsid w:val="000E4301"/>
    <w:rsid w:val="000E43A4"/>
    <w:rsid w:val="000E46FE"/>
    <w:rsid w:val="000E4D78"/>
    <w:rsid w:val="000E4EC7"/>
    <w:rsid w:val="000E52D8"/>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5E5"/>
    <w:rsid w:val="000F6A5B"/>
    <w:rsid w:val="000F6EBB"/>
    <w:rsid w:val="000F7003"/>
    <w:rsid w:val="000F7994"/>
    <w:rsid w:val="00100860"/>
    <w:rsid w:val="00100E2B"/>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D10"/>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2D8"/>
    <w:rsid w:val="0011253C"/>
    <w:rsid w:val="00112551"/>
    <w:rsid w:val="001128B9"/>
    <w:rsid w:val="0011290E"/>
    <w:rsid w:val="00112CC0"/>
    <w:rsid w:val="00112ECC"/>
    <w:rsid w:val="0011306F"/>
    <w:rsid w:val="0011359F"/>
    <w:rsid w:val="00113600"/>
    <w:rsid w:val="00113E20"/>
    <w:rsid w:val="00113F40"/>
    <w:rsid w:val="00113F6A"/>
    <w:rsid w:val="00114093"/>
    <w:rsid w:val="00114450"/>
    <w:rsid w:val="0011471D"/>
    <w:rsid w:val="00114861"/>
    <w:rsid w:val="001149BB"/>
    <w:rsid w:val="001150C6"/>
    <w:rsid w:val="001150DC"/>
    <w:rsid w:val="00115352"/>
    <w:rsid w:val="001156B1"/>
    <w:rsid w:val="001156E9"/>
    <w:rsid w:val="0011572E"/>
    <w:rsid w:val="001157F2"/>
    <w:rsid w:val="00115990"/>
    <w:rsid w:val="00115A72"/>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FCD"/>
    <w:rsid w:val="001241CC"/>
    <w:rsid w:val="00124252"/>
    <w:rsid w:val="00125894"/>
    <w:rsid w:val="00125896"/>
    <w:rsid w:val="00125DD5"/>
    <w:rsid w:val="00125E4D"/>
    <w:rsid w:val="00125EA7"/>
    <w:rsid w:val="0012652F"/>
    <w:rsid w:val="00126709"/>
    <w:rsid w:val="00126D58"/>
    <w:rsid w:val="0012756D"/>
    <w:rsid w:val="001279E9"/>
    <w:rsid w:val="00127BBD"/>
    <w:rsid w:val="00127F8B"/>
    <w:rsid w:val="00130009"/>
    <w:rsid w:val="00130424"/>
    <w:rsid w:val="0013047D"/>
    <w:rsid w:val="00130612"/>
    <w:rsid w:val="001307DE"/>
    <w:rsid w:val="001309DF"/>
    <w:rsid w:val="00130DAE"/>
    <w:rsid w:val="001314E2"/>
    <w:rsid w:val="0013167E"/>
    <w:rsid w:val="0013177C"/>
    <w:rsid w:val="00131962"/>
    <w:rsid w:val="001319E1"/>
    <w:rsid w:val="00131EE9"/>
    <w:rsid w:val="00132122"/>
    <w:rsid w:val="00132129"/>
    <w:rsid w:val="00132295"/>
    <w:rsid w:val="00132529"/>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589"/>
    <w:rsid w:val="001359E3"/>
    <w:rsid w:val="00135D57"/>
    <w:rsid w:val="00136104"/>
    <w:rsid w:val="001365FA"/>
    <w:rsid w:val="001367E5"/>
    <w:rsid w:val="00136CFC"/>
    <w:rsid w:val="00140379"/>
    <w:rsid w:val="0014078E"/>
    <w:rsid w:val="00140999"/>
    <w:rsid w:val="00140EEC"/>
    <w:rsid w:val="00141088"/>
    <w:rsid w:val="001411AE"/>
    <w:rsid w:val="00141BDD"/>
    <w:rsid w:val="00142B14"/>
    <w:rsid w:val="00142CE4"/>
    <w:rsid w:val="00142EED"/>
    <w:rsid w:val="00142FD5"/>
    <w:rsid w:val="00143049"/>
    <w:rsid w:val="00143590"/>
    <w:rsid w:val="00143C1A"/>
    <w:rsid w:val="001445D1"/>
    <w:rsid w:val="00144EBB"/>
    <w:rsid w:val="00144F9B"/>
    <w:rsid w:val="00145870"/>
    <w:rsid w:val="001458F7"/>
    <w:rsid w:val="001466CC"/>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975"/>
    <w:rsid w:val="00153C12"/>
    <w:rsid w:val="00153CD4"/>
    <w:rsid w:val="00153DAC"/>
    <w:rsid w:val="00154189"/>
    <w:rsid w:val="001543A3"/>
    <w:rsid w:val="00154644"/>
    <w:rsid w:val="00154886"/>
    <w:rsid w:val="001548E4"/>
    <w:rsid w:val="00154A5D"/>
    <w:rsid w:val="00154D88"/>
    <w:rsid w:val="00154FB4"/>
    <w:rsid w:val="0015512B"/>
    <w:rsid w:val="001554BF"/>
    <w:rsid w:val="00156C42"/>
    <w:rsid w:val="00156CD6"/>
    <w:rsid w:val="00156D38"/>
    <w:rsid w:val="00157430"/>
    <w:rsid w:val="00157CE9"/>
    <w:rsid w:val="0016010D"/>
    <w:rsid w:val="0016015F"/>
    <w:rsid w:val="001601D7"/>
    <w:rsid w:val="00160321"/>
    <w:rsid w:val="001604BC"/>
    <w:rsid w:val="00160B95"/>
    <w:rsid w:val="0016111B"/>
    <w:rsid w:val="00161328"/>
    <w:rsid w:val="00161461"/>
    <w:rsid w:val="00161856"/>
    <w:rsid w:val="0016190F"/>
    <w:rsid w:val="00161DF0"/>
    <w:rsid w:val="00161E9D"/>
    <w:rsid w:val="00161F80"/>
    <w:rsid w:val="00162309"/>
    <w:rsid w:val="001623C9"/>
    <w:rsid w:val="00162841"/>
    <w:rsid w:val="00162CCC"/>
    <w:rsid w:val="00162D06"/>
    <w:rsid w:val="00162D65"/>
    <w:rsid w:val="0016354F"/>
    <w:rsid w:val="001638C9"/>
    <w:rsid w:val="001639D2"/>
    <w:rsid w:val="00163B69"/>
    <w:rsid w:val="00163CE3"/>
    <w:rsid w:val="00164535"/>
    <w:rsid w:val="001646E7"/>
    <w:rsid w:val="00164BE2"/>
    <w:rsid w:val="00164CE7"/>
    <w:rsid w:val="00165544"/>
    <w:rsid w:val="001657B4"/>
    <w:rsid w:val="00165EEF"/>
    <w:rsid w:val="001668CB"/>
    <w:rsid w:val="00166BA9"/>
    <w:rsid w:val="00166C61"/>
    <w:rsid w:val="00166D39"/>
    <w:rsid w:val="00166ECD"/>
    <w:rsid w:val="001674A5"/>
    <w:rsid w:val="00167793"/>
    <w:rsid w:val="0017013F"/>
    <w:rsid w:val="00170402"/>
    <w:rsid w:val="0017052C"/>
    <w:rsid w:val="00170893"/>
    <w:rsid w:val="00171159"/>
    <w:rsid w:val="00171730"/>
    <w:rsid w:val="00171CDB"/>
    <w:rsid w:val="00172084"/>
    <w:rsid w:val="001721B8"/>
    <w:rsid w:val="00172709"/>
    <w:rsid w:val="00172CAC"/>
    <w:rsid w:val="00172FE1"/>
    <w:rsid w:val="0017366B"/>
    <w:rsid w:val="00174360"/>
    <w:rsid w:val="00174411"/>
    <w:rsid w:val="00174600"/>
    <w:rsid w:val="00174A8B"/>
    <w:rsid w:val="00174AE3"/>
    <w:rsid w:val="00175035"/>
    <w:rsid w:val="00175420"/>
    <w:rsid w:val="00175743"/>
    <w:rsid w:val="0017592B"/>
    <w:rsid w:val="00175DB9"/>
    <w:rsid w:val="00175E90"/>
    <w:rsid w:val="0017616F"/>
    <w:rsid w:val="00176273"/>
    <w:rsid w:val="001762B6"/>
    <w:rsid w:val="0017648A"/>
    <w:rsid w:val="00176795"/>
    <w:rsid w:val="001769A8"/>
    <w:rsid w:val="00177197"/>
    <w:rsid w:val="0017762A"/>
    <w:rsid w:val="0017798A"/>
    <w:rsid w:val="00177E3E"/>
    <w:rsid w:val="001804F6"/>
    <w:rsid w:val="00180736"/>
    <w:rsid w:val="00181A66"/>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6A73"/>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461"/>
    <w:rsid w:val="00197563"/>
    <w:rsid w:val="00197794"/>
    <w:rsid w:val="00197949"/>
    <w:rsid w:val="00197C5E"/>
    <w:rsid w:val="001A014C"/>
    <w:rsid w:val="001A0AFB"/>
    <w:rsid w:val="001A11EB"/>
    <w:rsid w:val="001A14B7"/>
    <w:rsid w:val="001A1555"/>
    <w:rsid w:val="001A15EB"/>
    <w:rsid w:val="001A1BED"/>
    <w:rsid w:val="001A253D"/>
    <w:rsid w:val="001A28A6"/>
    <w:rsid w:val="001A320E"/>
    <w:rsid w:val="001A3516"/>
    <w:rsid w:val="001A35A4"/>
    <w:rsid w:val="001A3959"/>
    <w:rsid w:val="001A3C83"/>
    <w:rsid w:val="001A3D71"/>
    <w:rsid w:val="001A438F"/>
    <w:rsid w:val="001A4481"/>
    <w:rsid w:val="001A48D4"/>
    <w:rsid w:val="001A4CEB"/>
    <w:rsid w:val="001A4DF4"/>
    <w:rsid w:val="001A51DD"/>
    <w:rsid w:val="001A5466"/>
    <w:rsid w:val="001A5B0E"/>
    <w:rsid w:val="001A63E9"/>
    <w:rsid w:val="001A666B"/>
    <w:rsid w:val="001A7747"/>
    <w:rsid w:val="001A7C14"/>
    <w:rsid w:val="001B008C"/>
    <w:rsid w:val="001B0668"/>
    <w:rsid w:val="001B0E8E"/>
    <w:rsid w:val="001B1319"/>
    <w:rsid w:val="001B1567"/>
    <w:rsid w:val="001B17F9"/>
    <w:rsid w:val="001B2705"/>
    <w:rsid w:val="001B2C48"/>
    <w:rsid w:val="001B3451"/>
    <w:rsid w:val="001B360E"/>
    <w:rsid w:val="001B3D9A"/>
    <w:rsid w:val="001B3E68"/>
    <w:rsid w:val="001B3E77"/>
    <w:rsid w:val="001B3E8C"/>
    <w:rsid w:val="001B66BC"/>
    <w:rsid w:val="001B6BD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6BA"/>
    <w:rsid w:val="001C2DB6"/>
    <w:rsid w:val="001C2F6C"/>
    <w:rsid w:val="001C3473"/>
    <w:rsid w:val="001C3A64"/>
    <w:rsid w:val="001C3E2E"/>
    <w:rsid w:val="001C3E53"/>
    <w:rsid w:val="001C3F4A"/>
    <w:rsid w:val="001C51AF"/>
    <w:rsid w:val="001C57E1"/>
    <w:rsid w:val="001C5EBB"/>
    <w:rsid w:val="001C6881"/>
    <w:rsid w:val="001C71B5"/>
    <w:rsid w:val="001C7422"/>
    <w:rsid w:val="001C7570"/>
    <w:rsid w:val="001C7A80"/>
    <w:rsid w:val="001C7E90"/>
    <w:rsid w:val="001D05C3"/>
    <w:rsid w:val="001D05C9"/>
    <w:rsid w:val="001D08BE"/>
    <w:rsid w:val="001D0C1E"/>
    <w:rsid w:val="001D0E51"/>
    <w:rsid w:val="001D0F54"/>
    <w:rsid w:val="001D15A5"/>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739E"/>
    <w:rsid w:val="001D7566"/>
    <w:rsid w:val="001D7728"/>
    <w:rsid w:val="001E00D6"/>
    <w:rsid w:val="001E097D"/>
    <w:rsid w:val="001E0A60"/>
    <w:rsid w:val="001E0CF0"/>
    <w:rsid w:val="001E0F77"/>
    <w:rsid w:val="001E130E"/>
    <w:rsid w:val="001E1372"/>
    <w:rsid w:val="001E198D"/>
    <w:rsid w:val="001E1B7D"/>
    <w:rsid w:val="001E1D83"/>
    <w:rsid w:val="001E1E02"/>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2FB"/>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C3"/>
    <w:rsid w:val="001F4C55"/>
    <w:rsid w:val="001F4C71"/>
    <w:rsid w:val="001F4E24"/>
    <w:rsid w:val="001F4E28"/>
    <w:rsid w:val="001F4F20"/>
    <w:rsid w:val="001F5119"/>
    <w:rsid w:val="001F5994"/>
    <w:rsid w:val="001F65C2"/>
    <w:rsid w:val="001F6C54"/>
    <w:rsid w:val="001F6C89"/>
    <w:rsid w:val="001F75D9"/>
    <w:rsid w:val="001F77A3"/>
    <w:rsid w:val="001F78D2"/>
    <w:rsid w:val="001F7A44"/>
    <w:rsid w:val="00200405"/>
    <w:rsid w:val="002004E0"/>
    <w:rsid w:val="0020076E"/>
    <w:rsid w:val="002007DD"/>
    <w:rsid w:val="0020097A"/>
    <w:rsid w:val="0020185E"/>
    <w:rsid w:val="0020203F"/>
    <w:rsid w:val="00202766"/>
    <w:rsid w:val="002027C3"/>
    <w:rsid w:val="0020286B"/>
    <w:rsid w:val="00202C85"/>
    <w:rsid w:val="00202C9B"/>
    <w:rsid w:val="00202CAA"/>
    <w:rsid w:val="00202ED6"/>
    <w:rsid w:val="00203022"/>
    <w:rsid w:val="00203D04"/>
    <w:rsid w:val="0020413A"/>
    <w:rsid w:val="002041FA"/>
    <w:rsid w:val="00204660"/>
    <w:rsid w:val="0020480A"/>
    <w:rsid w:val="00204DDE"/>
    <w:rsid w:val="00204ECF"/>
    <w:rsid w:val="00205083"/>
    <w:rsid w:val="002055AB"/>
    <w:rsid w:val="00205E4F"/>
    <w:rsid w:val="002062B7"/>
    <w:rsid w:val="002065F9"/>
    <w:rsid w:val="00206641"/>
    <w:rsid w:val="00207150"/>
    <w:rsid w:val="0020744F"/>
    <w:rsid w:val="002075A0"/>
    <w:rsid w:val="002076C8"/>
    <w:rsid w:val="002078C3"/>
    <w:rsid w:val="00207910"/>
    <w:rsid w:val="0020799E"/>
    <w:rsid w:val="00207CC1"/>
    <w:rsid w:val="00211051"/>
    <w:rsid w:val="00211413"/>
    <w:rsid w:val="0021176B"/>
    <w:rsid w:val="002122D6"/>
    <w:rsid w:val="0021273A"/>
    <w:rsid w:val="00212B6B"/>
    <w:rsid w:val="002132C3"/>
    <w:rsid w:val="0021334B"/>
    <w:rsid w:val="002133B6"/>
    <w:rsid w:val="00213842"/>
    <w:rsid w:val="002139D6"/>
    <w:rsid w:val="00213E6C"/>
    <w:rsid w:val="00213EFB"/>
    <w:rsid w:val="00213F9C"/>
    <w:rsid w:val="00214551"/>
    <w:rsid w:val="002145C9"/>
    <w:rsid w:val="00214E19"/>
    <w:rsid w:val="00214FEF"/>
    <w:rsid w:val="0021515B"/>
    <w:rsid w:val="00215195"/>
    <w:rsid w:val="002152DE"/>
    <w:rsid w:val="0021552D"/>
    <w:rsid w:val="00215FF7"/>
    <w:rsid w:val="00216A56"/>
    <w:rsid w:val="00216B17"/>
    <w:rsid w:val="002175AC"/>
    <w:rsid w:val="0022071B"/>
    <w:rsid w:val="002208DF"/>
    <w:rsid w:val="00220A37"/>
    <w:rsid w:val="00220D47"/>
    <w:rsid w:val="00221575"/>
    <w:rsid w:val="00221711"/>
    <w:rsid w:val="002218B5"/>
    <w:rsid w:val="00222960"/>
    <w:rsid w:val="00222A5F"/>
    <w:rsid w:val="00223161"/>
    <w:rsid w:val="0022324C"/>
    <w:rsid w:val="002233AA"/>
    <w:rsid w:val="00223672"/>
    <w:rsid w:val="00223E90"/>
    <w:rsid w:val="00224399"/>
    <w:rsid w:val="00224BCC"/>
    <w:rsid w:val="0022543E"/>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EEA"/>
    <w:rsid w:val="00235361"/>
    <w:rsid w:val="00235A9D"/>
    <w:rsid w:val="00235B9F"/>
    <w:rsid w:val="00235DE5"/>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4C8B"/>
    <w:rsid w:val="00246614"/>
    <w:rsid w:val="00246F4E"/>
    <w:rsid w:val="00247592"/>
    <w:rsid w:val="00247C27"/>
    <w:rsid w:val="00247D74"/>
    <w:rsid w:val="00247F8D"/>
    <w:rsid w:val="00250186"/>
    <w:rsid w:val="00250EC1"/>
    <w:rsid w:val="00251123"/>
    <w:rsid w:val="0025143F"/>
    <w:rsid w:val="0025162F"/>
    <w:rsid w:val="00251AA4"/>
    <w:rsid w:val="00251B34"/>
    <w:rsid w:val="00252014"/>
    <w:rsid w:val="0025218A"/>
    <w:rsid w:val="00252828"/>
    <w:rsid w:val="00253347"/>
    <w:rsid w:val="002533A6"/>
    <w:rsid w:val="002536C7"/>
    <w:rsid w:val="002536D5"/>
    <w:rsid w:val="002546B3"/>
    <w:rsid w:val="00254BDB"/>
    <w:rsid w:val="00254EFD"/>
    <w:rsid w:val="002550E4"/>
    <w:rsid w:val="00255190"/>
    <w:rsid w:val="002551C7"/>
    <w:rsid w:val="002551DF"/>
    <w:rsid w:val="0025548C"/>
    <w:rsid w:val="00255858"/>
    <w:rsid w:val="00255CC1"/>
    <w:rsid w:val="0025642A"/>
    <w:rsid w:val="00256501"/>
    <w:rsid w:val="0025653B"/>
    <w:rsid w:val="00256997"/>
    <w:rsid w:val="00256A21"/>
    <w:rsid w:val="00256AF8"/>
    <w:rsid w:val="00256DAD"/>
    <w:rsid w:val="0025707A"/>
    <w:rsid w:val="002576CA"/>
    <w:rsid w:val="00257E0F"/>
    <w:rsid w:val="00257F96"/>
    <w:rsid w:val="00260709"/>
    <w:rsid w:val="002608B3"/>
    <w:rsid w:val="00260B33"/>
    <w:rsid w:val="00260DB9"/>
    <w:rsid w:val="00260EFE"/>
    <w:rsid w:val="002616BB"/>
    <w:rsid w:val="00261B85"/>
    <w:rsid w:val="00261BA6"/>
    <w:rsid w:val="00261E30"/>
    <w:rsid w:val="00262786"/>
    <w:rsid w:val="00262B76"/>
    <w:rsid w:val="00262D21"/>
    <w:rsid w:val="0026316A"/>
    <w:rsid w:val="00263AC6"/>
    <w:rsid w:val="00263C9E"/>
    <w:rsid w:val="0026437D"/>
    <w:rsid w:val="002651D2"/>
    <w:rsid w:val="00265887"/>
    <w:rsid w:val="00265A03"/>
    <w:rsid w:val="00265F12"/>
    <w:rsid w:val="0026676C"/>
    <w:rsid w:val="002668EA"/>
    <w:rsid w:val="00266FF7"/>
    <w:rsid w:val="00267419"/>
    <w:rsid w:val="00267AB5"/>
    <w:rsid w:val="002704F7"/>
    <w:rsid w:val="00270577"/>
    <w:rsid w:val="00270F01"/>
    <w:rsid w:val="00271267"/>
    <w:rsid w:val="00271D17"/>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BFF"/>
    <w:rsid w:val="00274CFB"/>
    <w:rsid w:val="002752B8"/>
    <w:rsid w:val="00275863"/>
    <w:rsid w:val="002759EC"/>
    <w:rsid w:val="00275B61"/>
    <w:rsid w:val="00275CFD"/>
    <w:rsid w:val="00276162"/>
    <w:rsid w:val="002764EE"/>
    <w:rsid w:val="00276EEB"/>
    <w:rsid w:val="002772D6"/>
    <w:rsid w:val="00277367"/>
    <w:rsid w:val="002773E9"/>
    <w:rsid w:val="002779B4"/>
    <w:rsid w:val="0028002A"/>
    <w:rsid w:val="00280AA1"/>
    <w:rsid w:val="00280B7F"/>
    <w:rsid w:val="002812FA"/>
    <w:rsid w:val="002813B5"/>
    <w:rsid w:val="00281CBE"/>
    <w:rsid w:val="00281D7C"/>
    <w:rsid w:val="002824B5"/>
    <w:rsid w:val="0028266C"/>
    <w:rsid w:val="00282734"/>
    <w:rsid w:val="00282854"/>
    <w:rsid w:val="00283017"/>
    <w:rsid w:val="00283175"/>
    <w:rsid w:val="00283197"/>
    <w:rsid w:val="00283217"/>
    <w:rsid w:val="002835D4"/>
    <w:rsid w:val="002838B8"/>
    <w:rsid w:val="00284633"/>
    <w:rsid w:val="0028489A"/>
    <w:rsid w:val="00284E19"/>
    <w:rsid w:val="00284E83"/>
    <w:rsid w:val="00284F2D"/>
    <w:rsid w:val="002851CE"/>
    <w:rsid w:val="002851FA"/>
    <w:rsid w:val="0028547C"/>
    <w:rsid w:val="00286F4F"/>
    <w:rsid w:val="0028707D"/>
    <w:rsid w:val="00287256"/>
    <w:rsid w:val="00287BD8"/>
    <w:rsid w:val="00290121"/>
    <w:rsid w:val="00290142"/>
    <w:rsid w:val="0029049F"/>
    <w:rsid w:val="00290C57"/>
    <w:rsid w:val="00290C70"/>
    <w:rsid w:val="00290EE5"/>
    <w:rsid w:val="00291128"/>
    <w:rsid w:val="0029167B"/>
    <w:rsid w:val="00291932"/>
    <w:rsid w:val="00291E91"/>
    <w:rsid w:val="002920B5"/>
    <w:rsid w:val="00292565"/>
    <w:rsid w:val="00292707"/>
    <w:rsid w:val="0029292A"/>
    <w:rsid w:val="002931A0"/>
    <w:rsid w:val="00293A9C"/>
    <w:rsid w:val="00293DDF"/>
    <w:rsid w:val="002942BE"/>
    <w:rsid w:val="00294D3B"/>
    <w:rsid w:val="00294F2C"/>
    <w:rsid w:val="00295244"/>
    <w:rsid w:val="00295D69"/>
    <w:rsid w:val="00296442"/>
    <w:rsid w:val="00296772"/>
    <w:rsid w:val="002969D1"/>
    <w:rsid w:val="00297198"/>
    <w:rsid w:val="00297216"/>
    <w:rsid w:val="002976DA"/>
    <w:rsid w:val="002979BF"/>
    <w:rsid w:val="002979E1"/>
    <w:rsid w:val="00297AC8"/>
    <w:rsid w:val="00297C0A"/>
    <w:rsid w:val="002A0007"/>
    <w:rsid w:val="002A0636"/>
    <w:rsid w:val="002A1313"/>
    <w:rsid w:val="002A1854"/>
    <w:rsid w:val="002A1DC7"/>
    <w:rsid w:val="002A28F2"/>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3E70"/>
    <w:rsid w:val="002B453A"/>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4CE7"/>
    <w:rsid w:val="002D516D"/>
    <w:rsid w:val="002D5628"/>
    <w:rsid w:val="002D5712"/>
    <w:rsid w:val="002D57FA"/>
    <w:rsid w:val="002D58CE"/>
    <w:rsid w:val="002D5BC9"/>
    <w:rsid w:val="002D5DC1"/>
    <w:rsid w:val="002D5DF6"/>
    <w:rsid w:val="002D5E46"/>
    <w:rsid w:val="002D5F26"/>
    <w:rsid w:val="002D60B8"/>
    <w:rsid w:val="002D663F"/>
    <w:rsid w:val="002D6B99"/>
    <w:rsid w:val="002D7714"/>
    <w:rsid w:val="002D7E55"/>
    <w:rsid w:val="002E021F"/>
    <w:rsid w:val="002E0253"/>
    <w:rsid w:val="002E02D5"/>
    <w:rsid w:val="002E127A"/>
    <w:rsid w:val="002E1B6D"/>
    <w:rsid w:val="002E1E27"/>
    <w:rsid w:val="002E1FEC"/>
    <w:rsid w:val="002E27EC"/>
    <w:rsid w:val="002E2D09"/>
    <w:rsid w:val="002E312C"/>
    <w:rsid w:val="002E31B8"/>
    <w:rsid w:val="002E35F0"/>
    <w:rsid w:val="002E3C85"/>
    <w:rsid w:val="002E3C9C"/>
    <w:rsid w:val="002E3CF6"/>
    <w:rsid w:val="002E3F3C"/>
    <w:rsid w:val="002E3FFA"/>
    <w:rsid w:val="002E448F"/>
    <w:rsid w:val="002E4494"/>
    <w:rsid w:val="002E45C0"/>
    <w:rsid w:val="002E47ED"/>
    <w:rsid w:val="002E49B8"/>
    <w:rsid w:val="002E4B3D"/>
    <w:rsid w:val="002E4E2E"/>
    <w:rsid w:val="002E5193"/>
    <w:rsid w:val="002E522A"/>
    <w:rsid w:val="002E5D9B"/>
    <w:rsid w:val="002E5F88"/>
    <w:rsid w:val="002E6599"/>
    <w:rsid w:val="002E6856"/>
    <w:rsid w:val="002E71A0"/>
    <w:rsid w:val="002E72B5"/>
    <w:rsid w:val="002E7427"/>
    <w:rsid w:val="002E7ED4"/>
    <w:rsid w:val="002E7F5B"/>
    <w:rsid w:val="002F04A7"/>
    <w:rsid w:val="002F0653"/>
    <w:rsid w:val="002F0898"/>
    <w:rsid w:val="002F0A1D"/>
    <w:rsid w:val="002F0DE6"/>
    <w:rsid w:val="002F1968"/>
    <w:rsid w:val="002F1CD4"/>
    <w:rsid w:val="002F2913"/>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2F7ED6"/>
    <w:rsid w:val="003000A3"/>
    <w:rsid w:val="003004C7"/>
    <w:rsid w:val="003004CC"/>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1EC"/>
    <w:rsid w:val="00310676"/>
    <w:rsid w:val="00310909"/>
    <w:rsid w:val="00310C8D"/>
    <w:rsid w:val="00310F1E"/>
    <w:rsid w:val="00311921"/>
    <w:rsid w:val="00312589"/>
    <w:rsid w:val="00312934"/>
    <w:rsid w:val="00313593"/>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C25"/>
    <w:rsid w:val="00320825"/>
    <w:rsid w:val="00320E53"/>
    <w:rsid w:val="003211A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743"/>
    <w:rsid w:val="003278A4"/>
    <w:rsid w:val="00327A7A"/>
    <w:rsid w:val="00327C34"/>
    <w:rsid w:val="00327E10"/>
    <w:rsid w:val="00330744"/>
    <w:rsid w:val="00330E1C"/>
    <w:rsid w:val="003310ED"/>
    <w:rsid w:val="0033115B"/>
    <w:rsid w:val="00331E95"/>
    <w:rsid w:val="003325DB"/>
    <w:rsid w:val="0033266B"/>
    <w:rsid w:val="003328FE"/>
    <w:rsid w:val="00332996"/>
    <w:rsid w:val="00332B71"/>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C3"/>
    <w:rsid w:val="00337118"/>
    <w:rsid w:val="00337642"/>
    <w:rsid w:val="00337B59"/>
    <w:rsid w:val="0034012D"/>
    <w:rsid w:val="00340682"/>
    <w:rsid w:val="00340844"/>
    <w:rsid w:val="00340E28"/>
    <w:rsid w:val="00340F47"/>
    <w:rsid w:val="00340FF4"/>
    <w:rsid w:val="0034148D"/>
    <w:rsid w:val="003414CC"/>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DC4"/>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57909"/>
    <w:rsid w:val="003603F4"/>
    <w:rsid w:val="00360484"/>
    <w:rsid w:val="0036079F"/>
    <w:rsid w:val="00360DDD"/>
    <w:rsid w:val="00360FE3"/>
    <w:rsid w:val="003611A5"/>
    <w:rsid w:val="00361F3A"/>
    <w:rsid w:val="003621BD"/>
    <w:rsid w:val="00362720"/>
    <w:rsid w:val="003630D4"/>
    <w:rsid w:val="0036328D"/>
    <w:rsid w:val="00363326"/>
    <w:rsid w:val="003634F4"/>
    <w:rsid w:val="0036356E"/>
    <w:rsid w:val="00363667"/>
    <w:rsid w:val="0036424E"/>
    <w:rsid w:val="00364590"/>
    <w:rsid w:val="00364A6F"/>
    <w:rsid w:val="00364DE2"/>
    <w:rsid w:val="003657DE"/>
    <w:rsid w:val="003658CE"/>
    <w:rsid w:val="00365C54"/>
    <w:rsid w:val="00365DB6"/>
    <w:rsid w:val="00365ECA"/>
    <w:rsid w:val="00366209"/>
    <w:rsid w:val="003665E0"/>
    <w:rsid w:val="0036668A"/>
    <w:rsid w:val="00366704"/>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AD5"/>
    <w:rsid w:val="00376DDD"/>
    <w:rsid w:val="00377361"/>
    <w:rsid w:val="00377973"/>
    <w:rsid w:val="00377F2A"/>
    <w:rsid w:val="003800CC"/>
    <w:rsid w:val="003801A3"/>
    <w:rsid w:val="003807A7"/>
    <w:rsid w:val="003809BC"/>
    <w:rsid w:val="00380A3A"/>
    <w:rsid w:val="00380CBC"/>
    <w:rsid w:val="00380D23"/>
    <w:rsid w:val="00380D46"/>
    <w:rsid w:val="00381258"/>
    <w:rsid w:val="0038173E"/>
    <w:rsid w:val="003818C4"/>
    <w:rsid w:val="0038229C"/>
    <w:rsid w:val="0038250F"/>
    <w:rsid w:val="00382A9B"/>
    <w:rsid w:val="003835FF"/>
    <w:rsid w:val="003840BA"/>
    <w:rsid w:val="003841A8"/>
    <w:rsid w:val="003848F5"/>
    <w:rsid w:val="00385263"/>
    <w:rsid w:val="0038533F"/>
    <w:rsid w:val="0038547D"/>
    <w:rsid w:val="00385B2D"/>
    <w:rsid w:val="00385F6A"/>
    <w:rsid w:val="0038691C"/>
    <w:rsid w:val="003869D3"/>
    <w:rsid w:val="00387201"/>
    <w:rsid w:val="00387D73"/>
    <w:rsid w:val="00387EC8"/>
    <w:rsid w:val="00390AD6"/>
    <w:rsid w:val="00390B39"/>
    <w:rsid w:val="00390B97"/>
    <w:rsid w:val="00390FDE"/>
    <w:rsid w:val="003912D8"/>
    <w:rsid w:val="003913B9"/>
    <w:rsid w:val="0039156A"/>
    <w:rsid w:val="003917F8"/>
    <w:rsid w:val="00391A25"/>
    <w:rsid w:val="00392371"/>
    <w:rsid w:val="003924DB"/>
    <w:rsid w:val="0039259F"/>
    <w:rsid w:val="00392E06"/>
    <w:rsid w:val="00392F6C"/>
    <w:rsid w:val="003930FA"/>
    <w:rsid w:val="00393125"/>
    <w:rsid w:val="003933EC"/>
    <w:rsid w:val="003936AA"/>
    <w:rsid w:val="00393FC8"/>
    <w:rsid w:val="00394375"/>
    <w:rsid w:val="003944D4"/>
    <w:rsid w:val="00394DDD"/>
    <w:rsid w:val="00394E74"/>
    <w:rsid w:val="003950F2"/>
    <w:rsid w:val="00395808"/>
    <w:rsid w:val="0039617E"/>
    <w:rsid w:val="003964C6"/>
    <w:rsid w:val="003964D3"/>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1F3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E16"/>
    <w:rsid w:val="003B0EE8"/>
    <w:rsid w:val="003B1156"/>
    <w:rsid w:val="003B14DB"/>
    <w:rsid w:val="003B19E0"/>
    <w:rsid w:val="003B239A"/>
    <w:rsid w:val="003B249D"/>
    <w:rsid w:val="003B25AD"/>
    <w:rsid w:val="003B26C7"/>
    <w:rsid w:val="003B290F"/>
    <w:rsid w:val="003B292D"/>
    <w:rsid w:val="003B2A38"/>
    <w:rsid w:val="003B2A9B"/>
    <w:rsid w:val="003B2B53"/>
    <w:rsid w:val="003B2BE6"/>
    <w:rsid w:val="003B2C73"/>
    <w:rsid w:val="003B2CE1"/>
    <w:rsid w:val="003B2DA6"/>
    <w:rsid w:val="003B353D"/>
    <w:rsid w:val="003B3A3E"/>
    <w:rsid w:val="003B4433"/>
    <w:rsid w:val="003B4522"/>
    <w:rsid w:val="003B4932"/>
    <w:rsid w:val="003B4D7B"/>
    <w:rsid w:val="003B5157"/>
    <w:rsid w:val="003B545F"/>
    <w:rsid w:val="003B5515"/>
    <w:rsid w:val="003B56E1"/>
    <w:rsid w:val="003B63ED"/>
    <w:rsid w:val="003B6D12"/>
    <w:rsid w:val="003B6F4B"/>
    <w:rsid w:val="003B7067"/>
    <w:rsid w:val="003B74D4"/>
    <w:rsid w:val="003B769E"/>
    <w:rsid w:val="003B7B2A"/>
    <w:rsid w:val="003B7EA4"/>
    <w:rsid w:val="003C01AD"/>
    <w:rsid w:val="003C08A1"/>
    <w:rsid w:val="003C0A74"/>
    <w:rsid w:val="003C0C73"/>
    <w:rsid w:val="003C1B42"/>
    <w:rsid w:val="003C1BF9"/>
    <w:rsid w:val="003C2382"/>
    <w:rsid w:val="003C2A4C"/>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101"/>
    <w:rsid w:val="003C6AB6"/>
    <w:rsid w:val="003C73AE"/>
    <w:rsid w:val="003C7745"/>
    <w:rsid w:val="003C7D61"/>
    <w:rsid w:val="003C7EE7"/>
    <w:rsid w:val="003C7FED"/>
    <w:rsid w:val="003D0210"/>
    <w:rsid w:val="003D03AB"/>
    <w:rsid w:val="003D0F32"/>
    <w:rsid w:val="003D100F"/>
    <w:rsid w:val="003D1083"/>
    <w:rsid w:val="003D1133"/>
    <w:rsid w:val="003D120C"/>
    <w:rsid w:val="003D1361"/>
    <w:rsid w:val="003D13C5"/>
    <w:rsid w:val="003D1719"/>
    <w:rsid w:val="003D1A74"/>
    <w:rsid w:val="003D1B12"/>
    <w:rsid w:val="003D1F57"/>
    <w:rsid w:val="003D2073"/>
    <w:rsid w:val="003D22B0"/>
    <w:rsid w:val="003D2969"/>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74F9"/>
    <w:rsid w:val="003D75CA"/>
    <w:rsid w:val="003D75EA"/>
    <w:rsid w:val="003D78E4"/>
    <w:rsid w:val="003D7F3E"/>
    <w:rsid w:val="003E05CE"/>
    <w:rsid w:val="003E076A"/>
    <w:rsid w:val="003E07F6"/>
    <w:rsid w:val="003E09B7"/>
    <w:rsid w:val="003E137D"/>
    <w:rsid w:val="003E15D6"/>
    <w:rsid w:val="003E29AB"/>
    <w:rsid w:val="003E2A2A"/>
    <w:rsid w:val="003E2EEA"/>
    <w:rsid w:val="003E321C"/>
    <w:rsid w:val="003E33DC"/>
    <w:rsid w:val="003E3B01"/>
    <w:rsid w:val="003E4369"/>
    <w:rsid w:val="003E4B28"/>
    <w:rsid w:val="003E5013"/>
    <w:rsid w:val="003E5541"/>
    <w:rsid w:val="003E57AD"/>
    <w:rsid w:val="003E6684"/>
    <w:rsid w:val="003E6C9B"/>
    <w:rsid w:val="003F06A9"/>
    <w:rsid w:val="003F0794"/>
    <w:rsid w:val="003F0D30"/>
    <w:rsid w:val="003F0F2F"/>
    <w:rsid w:val="003F1130"/>
    <w:rsid w:val="003F1209"/>
    <w:rsid w:val="003F122C"/>
    <w:rsid w:val="003F2197"/>
    <w:rsid w:val="003F2374"/>
    <w:rsid w:val="003F29AE"/>
    <w:rsid w:val="003F35C1"/>
    <w:rsid w:val="003F4507"/>
    <w:rsid w:val="003F4557"/>
    <w:rsid w:val="003F4679"/>
    <w:rsid w:val="003F46A8"/>
    <w:rsid w:val="003F4909"/>
    <w:rsid w:val="003F4DFC"/>
    <w:rsid w:val="003F51D3"/>
    <w:rsid w:val="003F589D"/>
    <w:rsid w:val="003F6018"/>
    <w:rsid w:val="003F657D"/>
    <w:rsid w:val="003F6646"/>
    <w:rsid w:val="003F6727"/>
    <w:rsid w:val="003F698B"/>
    <w:rsid w:val="003F6FBE"/>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330C"/>
    <w:rsid w:val="00403A1A"/>
    <w:rsid w:val="0040415D"/>
    <w:rsid w:val="0040422C"/>
    <w:rsid w:val="004043F4"/>
    <w:rsid w:val="00404732"/>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98E"/>
    <w:rsid w:val="00412A7E"/>
    <w:rsid w:val="00412ECB"/>
    <w:rsid w:val="00412EFC"/>
    <w:rsid w:val="0041325F"/>
    <w:rsid w:val="00413949"/>
    <w:rsid w:val="00413E71"/>
    <w:rsid w:val="004140C2"/>
    <w:rsid w:val="0041449E"/>
    <w:rsid w:val="004145BA"/>
    <w:rsid w:val="00414683"/>
    <w:rsid w:val="00414833"/>
    <w:rsid w:val="00414946"/>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484"/>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745"/>
    <w:rsid w:val="00426AA4"/>
    <w:rsid w:val="00426DB1"/>
    <w:rsid w:val="00426ED6"/>
    <w:rsid w:val="00427483"/>
    <w:rsid w:val="004279E9"/>
    <w:rsid w:val="0043086F"/>
    <w:rsid w:val="00430D20"/>
    <w:rsid w:val="00430D2E"/>
    <w:rsid w:val="004310C3"/>
    <w:rsid w:val="004317E3"/>
    <w:rsid w:val="004318CE"/>
    <w:rsid w:val="00431D8F"/>
    <w:rsid w:val="00431F01"/>
    <w:rsid w:val="00431F5A"/>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898"/>
    <w:rsid w:val="00440F35"/>
    <w:rsid w:val="00441371"/>
    <w:rsid w:val="00441402"/>
    <w:rsid w:val="00441AA4"/>
    <w:rsid w:val="00441C7A"/>
    <w:rsid w:val="00441E2E"/>
    <w:rsid w:val="004420D3"/>
    <w:rsid w:val="00442126"/>
    <w:rsid w:val="004425EE"/>
    <w:rsid w:val="004429BB"/>
    <w:rsid w:val="00442E74"/>
    <w:rsid w:val="00443874"/>
    <w:rsid w:val="004438AA"/>
    <w:rsid w:val="00444754"/>
    <w:rsid w:val="00444BCD"/>
    <w:rsid w:val="00444DB9"/>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173"/>
    <w:rsid w:val="00452280"/>
    <w:rsid w:val="00452B7A"/>
    <w:rsid w:val="00452D44"/>
    <w:rsid w:val="0045313D"/>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A91"/>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274"/>
    <w:rsid w:val="0046650D"/>
    <w:rsid w:val="00466A1F"/>
    <w:rsid w:val="00466DA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4F5F"/>
    <w:rsid w:val="00485425"/>
    <w:rsid w:val="00485696"/>
    <w:rsid w:val="00485DB9"/>
    <w:rsid w:val="00485F5B"/>
    <w:rsid w:val="00486F07"/>
    <w:rsid w:val="00487023"/>
    <w:rsid w:val="0048748C"/>
    <w:rsid w:val="004900EC"/>
    <w:rsid w:val="00490E5B"/>
    <w:rsid w:val="0049125C"/>
    <w:rsid w:val="00491D06"/>
    <w:rsid w:val="00492738"/>
    <w:rsid w:val="00492962"/>
    <w:rsid w:val="00492D84"/>
    <w:rsid w:val="00492EB7"/>
    <w:rsid w:val="004932ED"/>
    <w:rsid w:val="00493781"/>
    <w:rsid w:val="004939FD"/>
    <w:rsid w:val="00494627"/>
    <w:rsid w:val="004955CB"/>
    <w:rsid w:val="0049567B"/>
    <w:rsid w:val="00495ED5"/>
    <w:rsid w:val="004976D8"/>
    <w:rsid w:val="0049780C"/>
    <w:rsid w:val="004A082C"/>
    <w:rsid w:val="004A08DD"/>
    <w:rsid w:val="004A1252"/>
    <w:rsid w:val="004A16F8"/>
    <w:rsid w:val="004A1C42"/>
    <w:rsid w:val="004A1D1F"/>
    <w:rsid w:val="004A2541"/>
    <w:rsid w:val="004A277D"/>
    <w:rsid w:val="004A2A87"/>
    <w:rsid w:val="004A2E77"/>
    <w:rsid w:val="004A3615"/>
    <w:rsid w:val="004A401A"/>
    <w:rsid w:val="004A4506"/>
    <w:rsid w:val="004A484C"/>
    <w:rsid w:val="004A4867"/>
    <w:rsid w:val="004A490D"/>
    <w:rsid w:val="004A4B9A"/>
    <w:rsid w:val="004A4EB8"/>
    <w:rsid w:val="004A565F"/>
    <w:rsid w:val="004A684D"/>
    <w:rsid w:val="004A697A"/>
    <w:rsid w:val="004A6AD3"/>
    <w:rsid w:val="004A7149"/>
    <w:rsid w:val="004A7BD5"/>
    <w:rsid w:val="004A7C08"/>
    <w:rsid w:val="004B0004"/>
    <w:rsid w:val="004B0A59"/>
    <w:rsid w:val="004B0BE2"/>
    <w:rsid w:val="004B1359"/>
    <w:rsid w:val="004B13B7"/>
    <w:rsid w:val="004B149F"/>
    <w:rsid w:val="004B14E5"/>
    <w:rsid w:val="004B1EA3"/>
    <w:rsid w:val="004B2955"/>
    <w:rsid w:val="004B2D80"/>
    <w:rsid w:val="004B3228"/>
    <w:rsid w:val="004B3682"/>
    <w:rsid w:val="004B37DD"/>
    <w:rsid w:val="004B3A27"/>
    <w:rsid w:val="004B3B08"/>
    <w:rsid w:val="004B415A"/>
    <w:rsid w:val="004B4946"/>
    <w:rsid w:val="004B4AF2"/>
    <w:rsid w:val="004B4D43"/>
    <w:rsid w:val="004B4FCB"/>
    <w:rsid w:val="004B54E0"/>
    <w:rsid w:val="004B5A59"/>
    <w:rsid w:val="004B5BC1"/>
    <w:rsid w:val="004B6073"/>
    <w:rsid w:val="004B6084"/>
    <w:rsid w:val="004B61C3"/>
    <w:rsid w:val="004B62FD"/>
    <w:rsid w:val="004B6525"/>
    <w:rsid w:val="004B6AA9"/>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27C"/>
    <w:rsid w:val="004C4AB9"/>
    <w:rsid w:val="004C4AC9"/>
    <w:rsid w:val="004C4CAB"/>
    <w:rsid w:val="004C4D2E"/>
    <w:rsid w:val="004C4EBA"/>
    <w:rsid w:val="004C5315"/>
    <w:rsid w:val="004C5F0C"/>
    <w:rsid w:val="004C6AEF"/>
    <w:rsid w:val="004C6D16"/>
    <w:rsid w:val="004C6EBB"/>
    <w:rsid w:val="004C6F78"/>
    <w:rsid w:val="004D034D"/>
    <w:rsid w:val="004D0E3B"/>
    <w:rsid w:val="004D13B1"/>
    <w:rsid w:val="004D15E0"/>
    <w:rsid w:val="004D174C"/>
    <w:rsid w:val="004D186A"/>
    <w:rsid w:val="004D1876"/>
    <w:rsid w:val="004D191C"/>
    <w:rsid w:val="004D1A27"/>
    <w:rsid w:val="004D23AC"/>
    <w:rsid w:val="004D2F03"/>
    <w:rsid w:val="004D2F56"/>
    <w:rsid w:val="004D3359"/>
    <w:rsid w:val="004D347A"/>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E98"/>
    <w:rsid w:val="004E2004"/>
    <w:rsid w:val="004E2172"/>
    <w:rsid w:val="004E22A2"/>
    <w:rsid w:val="004E2A04"/>
    <w:rsid w:val="004E2A36"/>
    <w:rsid w:val="004E3142"/>
    <w:rsid w:val="004E382C"/>
    <w:rsid w:val="004E397D"/>
    <w:rsid w:val="004E3A14"/>
    <w:rsid w:val="004E3F46"/>
    <w:rsid w:val="004E41E4"/>
    <w:rsid w:val="004E4481"/>
    <w:rsid w:val="004E4790"/>
    <w:rsid w:val="004E4B5D"/>
    <w:rsid w:val="004E50A2"/>
    <w:rsid w:val="004E5462"/>
    <w:rsid w:val="004E54CD"/>
    <w:rsid w:val="004E6362"/>
    <w:rsid w:val="004E717D"/>
    <w:rsid w:val="004E727D"/>
    <w:rsid w:val="004E7479"/>
    <w:rsid w:val="004E7F66"/>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0B4"/>
    <w:rsid w:val="004F41FA"/>
    <w:rsid w:val="004F4397"/>
    <w:rsid w:val="004F4416"/>
    <w:rsid w:val="004F44EF"/>
    <w:rsid w:val="004F4F48"/>
    <w:rsid w:val="004F5470"/>
    <w:rsid w:val="004F5687"/>
    <w:rsid w:val="004F57AF"/>
    <w:rsid w:val="004F58F2"/>
    <w:rsid w:val="004F5FDB"/>
    <w:rsid w:val="004F667B"/>
    <w:rsid w:val="004F672F"/>
    <w:rsid w:val="004F7B19"/>
    <w:rsid w:val="004F7B78"/>
    <w:rsid w:val="00500061"/>
    <w:rsid w:val="00500196"/>
    <w:rsid w:val="00500E3C"/>
    <w:rsid w:val="0050119F"/>
    <w:rsid w:val="005011E1"/>
    <w:rsid w:val="0050153F"/>
    <w:rsid w:val="005015DE"/>
    <w:rsid w:val="005016F2"/>
    <w:rsid w:val="00501D1B"/>
    <w:rsid w:val="00502125"/>
    <w:rsid w:val="00502288"/>
    <w:rsid w:val="00502556"/>
    <w:rsid w:val="005026B4"/>
    <w:rsid w:val="00502DA9"/>
    <w:rsid w:val="00502FFD"/>
    <w:rsid w:val="0050305B"/>
    <w:rsid w:val="005033DC"/>
    <w:rsid w:val="00503414"/>
    <w:rsid w:val="00503AB6"/>
    <w:rsid w:val="00503E15"/>
    <w:rsid w:val="00504081"/>
    <w:rsid w:val="0050427D"/>
    <w:rsid w:val="0050465A"/>
    <w:rsid w:val="0050546B"/>
    <w:rsid w:val="0050575E"/>
    <w:rsid w:val="00505D50"/>
    <w:rsid w:val="00505E6D"/>
    <w:rsid w:val="00506212"/>
    <w:rsid w:val="005063EA"/>
    <w:rsid w:val="00506875"/>
    <w:rsid w:val="005069A0"/>
    <w:rsid w:val="0050766C"/>
    <w:rsid w:val="00507734"/>
    <w:rsid w:val="0050795C"/>
    <w:rsid w:val="00507A7F"/>
    <w:rsid w:val="00507E57"/>
    <w:rsid w:val="005100D1"/>
    <w:rsid w:val="00510F20"/>
    <w:rsid w:val="00511E87"/>
    <w:rsid w:val="005126E2"/>
    <w:rsid w:val="00512901"/>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04DD"/>
    <w:rsid w:val="0052120F"/>
    <w:rsid w:val="00521617"/>
    <w:rsid w:val="00521C6C"/>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4F40"/>
    <w:rsid w:val="005250B3"/>
    <w:rsid w:val="00525220"/>
    <w:rsid w:val="00525BBA"/>
    <w:rsid w:val="00525D9E"/>
    <w:rsid w:val="00525DA4"/>
    <w:rsid w:val="00525E5D"/>
    <w:rsid w:val="00526466"/>
    <w:rsid w:val="0052670E"/>
    <w:rsid w:val="00526739"/>
    <w:rsid w:val="005269B1"/>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D14"/>
    <w:rsid w:val="00532DAD"/>
    <w:rsid w:val="00533084"/>
    <w:rsid w:val="0053314F"/>
    <w:rsid w:val="0053380F"/>
    <w:rsid w:val="0053385E"/>
    <w:rsid w:val="00533C67"/>
    <w:rsid w:val="00534048"/>
    <w:rsid w:val="00534590"/>
    <w:rsid w:val="005349D3"/>
    <w:rsid w:val="00534E95"/>
    <w:rsid w:val="00535523"/>
    <w:rsid w:val="005357C9"/>
    <w:rsid w:val="00535F07"/>
    <w:rsid w:val="00536396"/>
    <w:rsid w:val="0053685A"/>
    <w:rsid w:val="00536FA7"/>
    <w:rsid w:val="00537075"/>
    <w:rsid w:val="0053712A"/>
    <w:rsid w:val="00537245"/>
    <w:rsid w:val="005376C0"/>
    <w:rsid w:val="00540034"/>
    <w:rsid w:val="00540107"/>
    <w:rsid w:val="00540371"/>
    <w:rsid w:val="00540611"/>
    <w:rsid w:val="00540810"/>
    <w:rsid w:val="00540C58"/>
    <w:rsid w:val="00540C5F"/>
    <w:rsid w:val="00540C73"/>
    <w:rsid w:val="00540D0B"/>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716"/>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E84"/>
    <w:rsid w:val="005562B9"/>
    <w:rsid w:val="00556318"/>
    <w:rsid w:val="005564AA"/>
    <w:rsid w:val="005572D7"/>
    <w:rsid w:val="005573B2"/>
    <w:rsid w:val="005577DC"/>
    <w:rsid w:val="00560320"/>
    <w:rsid w:val="00560642"/>
    <w:rsid w:val="00560A35"/>
    <w:rsid w:val="00560BCB"/>
    <w:rsid w:val="00561E25"/>
    <w:rsid w:val="005622F5"/>
    <w:rsid w:val="005624FE"/>
    <w:rsid w:val="0056335B"/>
    <w:rsid w:val="00563586"/>
    <w:rsid w:val="005635BF"/>
    <w:rsid w:val="0056378F"/>
    <w:rsid w:val="005637F7"/>
    <w:rsid w:val="005638BE"/>
    <w:rsid w:val="0056440B"/>
    <w:rsid w:val="00564461"/>
    <w:rsid w:val="0056456D"/>
    <w:rsid w:val="00564ED0"/>
    <w:rsid w:val="00565184"/>
    <w:rsid w:val="00565189"/>
    <w:rsid w:val="0056521F"/>
    <w:rsid w:val="00565439"/>
    <w:rsid w:val="005656CB"/>
    <w:rsid w:val="00565C68"/>
    <w:rsid w:val="00565E9F"/>
    <w:rsid w:val="00565F64"/>
    <w:rsid w:val="00565F72"/>
    <w:rsid w:val="005661D2"/>
    <w:rsid w:val="00566520"/>
    <w:rsid w:val="00566939"/>
    <w:rsid w:val="00566A2B"/>
    <w:rsid w:val="00566AFE"/>
    <w:rsid w:val="00566B1A"/>
    <w:rsid w:val="00567196"/>
    <w:rsid w:val="00567D6C"/>
    <w:rsid w:val="005705B4"/>
    <w:rsid w:val="005706CD"/>
    <w:rsid w:val="0057076A"/>
    <w:rsid w:val="0057094E"/>
    <w:rsid w:val="00570A26"/>
    <w:rsid w:val="00570BA8"/>
    <w:rsid w:val="00570E0E"/>
    <w:rsid w:val="005713E1"/>
    <w:rsid w:val="005713F2"/>
    <w:rsid w:val="0057145E"/>
    <w:rsid w:val="00571A4F"/>
    <w:rsid w:val="00571B71"/>
    <w:rsid w:val="005721AB"/>
    <w:rsid w:val="00572E4E"/>
    <w:rsid w:val="005741EC"/>
    <w:rsid w:val="0057443F"/>
    <w:rsid w:val="0057451A"/>
    <w:rsid w:val="00574686"/>
    <w:rsid w:val="0057469C"/>
    <w:rsid w:val="00576420"/>
    <w:rsid w:val="00576471"/>
    <w:rsid w:val="005767F7"/>
    <w:rsid w:val="00576DB2"/>
    <w:rsid w:val="005776F9"/>
    <w:rsid w:val="00577ABA"/>
    <w:rsid w:val="00580299"/>
    <w:rsid w:val="00580C04"/>
    <w:rsid w:val="00581724"/>
    <w:rsid w:val="00581C54"/>
    <w:rsid w:val="00581D80"/>
    <w:rsid w:val="00581DC6"/>
    <w:rsid w:val="005824E8"/>
    <w:rsid w:val="005825CB"/>
    <w:rsid w:val="0058296D"/>
    <w:rsid w:val="00582BC6"/>
    <w:rsid w:val="0058330D"/>
    <w:rsid w:val="0058356B"/>
    <w:rsid w:val="00583965"/>
    <w:rsid w:val="00583AEE"/>
    <w:rsid w:val="00583EF3"/>
    <w:rsid w:val="005840BB"/>
    <w:rsid w:val="00584E22"/>
    <w:rsid w:val="00584F7C"/>
    <w:rsid w:val="00585558"/>
    <w:rsid w:val="00585A90"/>
    <w:rsid w:val="00585FDA"/>
    <w:rsid w:val="00586183"/>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98B"/>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DB9"/>
    <w:rsid w:val="00597EF4"/>
    <w:rsid w:val="005A00B6"/>
    <w:rsid w:val="005A05F1"/>
    <w:rsid w:val="005A06EE"/>
    <w:rsid w:val="005A0A26"/>
    <w:rsid w:val="005A0CC3"/>
    <w:rsid w:val="005A0EC8"/>
    <w:rsid w:val="005A0FAB"/>
    <w:rsid w:val="005A16B2"/>
    <w:rsid w:val="005A18AB"/>
    <w:rsid w:val="005A1B4B"/>
    <w:rsid w:val="005A3424"/>
    <w:rsid w:val="005A3594"/>
    <w:rsid w:val="005A38A6"/>
    <w:rsid w:val="005A3AA8"/>
    <w:rsid w:val="005A3C0A"/>
    <w:rsid w:val="005A3F82"/>
    <w:rsid w:val="005A4785"/>
    <w:rsid w:val="005A4B23"/>
    <w:rsid w:val="005A5AD2"/>
    <w:rsid w:val="005A6232"/>
    <w:rsid w:val="005A646C"/>
    <w:rsid w:val="005A6A49"/>
    <w:rsid w:val="005A7205"/>
    <w:rsid w:val="005A7562"/>
    <w:rsid w:val="005A781C"/>
    <w:rsid w:val="005A7851"/>
    <w:rsid w:val="005A7DFE"/>
    <w:rsid w:val="005A7F5B"/>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166"/>
    <w:rsid w:val="005C0409"/>
    <w:rsid w:val="005C06EC"/>
    <w:rsid w:val="005C0750"/>
    <w:rsid w:val="005C0D85"/>
    <w:rsid w:val="005C0E8D"/>
    <w:rsid w:val="005C1D27"/>
    <w:rsid w:val="005C1ECF"/>
    <w:rsid w:val="005C2106"/>
    <w:rsid w:val="005C21DB"/>
    <w:rsid w:val="005C2797"/>
    <w:rsid w:val="005C2A81"/>
    <w:rsid w:val="005C2E76"/>
    <w:rsid w:val="005C30E5"/>
    <w:rsid w:val="005C33A9"/>
    <w:rsid w:val="005C3412"/>
    <w:rsid w:val="005C3773"/>
    <w:rsid w:val="005C3A2C"/>
    <w:rsid w:val="005C41E5"/>
    <w:rsid w:val="005C4399"/>
    <w:rsid w:val="005C4639"/>
    <w:rsid w:val="005C4A43"/>
    <w:rsid w:val="005C5466"/>
    <w:rsid w:val="005C5645"/>
    <w:rsid w:val="005C593E"/>
    <w:rsid w:val="005C59B4"/>
    <w:rsid w:val="005C5C2D"/>
    <w:rsid w:val="005C5D11"/>
    <w:rsid w:val="005C6102"/>
    <w:rsid w:val="005C695D"/>
    <w:rsid w:val="005D0D06"/>
    <w:rsid w:val="005D1320"/>
    <w:rsid w:val="005D18CF"/>
    <w:rsid w:val="005D1C24"/>
    <w:rsid w:val="005D1D53"/>
    <w:rsid w:val="005D1EDB"/>
    <w:rsid w:val="005D21A4"/>
    <w:rsid w:val="005D23E3"/>
    <w:rsid w:val="005D25D2"/>
    <w:rsid w:val="005D27FA"/>
    <w:rsid w:val="005D4320"/>
    <w:rsid w:val="005D43F5"/>
    <w:rsid w:val="005D449D"/>
    <w:rsid w:val="005D455C"/>
    <w:rsid w:val="005D4C78"/>
    <w:rsid w:val="005D4FE0"/>
    <w:rsid w:val="005D5617"/>
    <w:rsid w:val="005D6367"/>
    <w:rsid w:val="005D702D"/>
    <w:rsid w:val="005D718A"/>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7D3"/>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B32"/>
    <w:rsid w:val="005F1FCC"/>
    <w:rsid w:val="005F205B"/>
    <w:rsid w:val="005F20F8"/>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0E1E"/>
    <w:rsid w:val="0060124D"/>
    <w:rsid w:val="006012AB"/>
    <w:rsid w:val="006013FF"/>
    <w:rsid w:val="006019E6"/>
    <w:rsid w:val="00601E8F"/>
    <w:rsid w:val="00602809"/>
    <w:rsid w:val="00602814"/>
    <w:rsid w:val="00602E0B"/>
    <w:rsid w:val="00602E33"/>
    <w:rsid w:val="00603B2B"/>
    <w:rsid w:val="006041FE"/>
    <w:rsid w:val="006042CC"/>
    <w:rsid w:val="006042FF"/>
    <w:rsid w:val="006050FD"/>
    <w:rsid w:val="006059C0"/>
    <w:rsid w:val="00605DDF"/>
    <w:rsid w:val="00605E1D"/>
    <w:rsid w:val="00606686"/>
    <w:rsid w:val="00606CBE"/>
    <w:rsid w:val="00606F94"/>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469A"/>
    <w:rsid w:val="00614977"/>
    <w:rsid w:val="00614978"/>
    <w:rsid w:val="006153E1"/>
    <w:rsid w:val="006161D9"/>
    <w:rsid w:val="006167AA"/>
    <w:rsid w:val="00616EEC"/>
    <w:rsid w:val="00617088"/>
    <w:rsid w:val="006207ED"/>
    <w:rsid w:val="006208EC"/>
    <w:rsid w:val="006208F4"/>
    <w:rsid w:val="00620962"/>
    <w:rsid w:val="00620E36"/>
    <w:rsid w:val="006214CE"/>
    <w:rsid w:val="006218FF"/>
    <w:rsid w:val="00622276"/>
    <w:rsid w:val="0062268F"/>
    <w:rsid w:val="00622752"/>
    <w:rsid w:val="00623064"/>
    <w:rsid w:val="00623921"/>
    <w:rsid w:val="00623B39"/>
    <w:rsid w:val="00623C07"/>
    <w:rsid w:val="0062412F"/>
    <w:rsid w:val="00624219"/>
    <w:rsid w:val="00624541"/>
    <w:rsid w:val="006245F4"/>
    <w:rsid w:val="00624748"/>
    <w:rsid w:val="006251E3"/>
    <w:rsid w:val="006258A7"/>
    <w:rsid w:val="00625BBB"/>
    <w:rsid w:val="00625ECF"/>
    <w:rsid w:val="006264A1"/>
    <w:rsid w:val="00626B01"/>
    <w:rsid w:val="00626B3B"/>
    <w:rsid w:val="00626B99"/>
    <w:rsid w:val="00626BA9"/>
    <w:rsid w:val="00626E93"/>
    <w:rsid w:val="006277A1"/>
    <w:rsid w:val="00627A37"/>
    <w:rsid w:val="00627F2D"/>
    <w:rsid w:val="006304F8"/>
    <w:rsid w:val="00630979"/>
    <w:rsid w:val="00630AE3"/>
    <w:rsid w:val="00631FF7"/>
    <w:rsid w:val="006329D9"/>
    <w:rsid w:val="0063321A"/>
    <w:rsid w:val="00634141"/>
    <w:rsid w:val="00634765"/>
    <w:rsid w:val="00634AB1"/>
    <w:rsid w:val="00634E91"/>
    <w:rsid w:val="00635300"/>
    <w:rsid w:val="00635F43"/>
    <w:rsid w:val="006363AA"/>
    <w:rsid w:val="0063644C"/>
    <w:rsid w:val="006364C0"/>
    <w:rsid w:val="006365AA"/>
    <w:rsid w:val="006366C2"/>
    <w:rsid w:val="0063681D"/>
    <w:rsid w:val="00636CC9"/>
    <w:rsid w:val="006371A4"/>
    <w:rsid w:val="00637327"/>
    <w:rsid w:val="00637862"/>
    <w:rsid w:val="0064087B"/>
    <w:rsid w:val="00640A4E"/>
    <w:rsid w:val="00640F72"/>
    <w:rsid w:val="0064100E"/>
    <w:rsid w:val="00641697"/>
    <w:rsid w:val="00641DC8"/>
    <w:rsid w:val="00641E1D"/>
    <w:rsid w:val="0064245E"/>
    <w:rsid w:val="0064284C"/>
    <w:rsid w:val="00643893"/>
    <w:rsid w:val="00643C53"/>
    <w:rsid w:val="006442FB"/>
    <w:rsid w:val="00644CA7"/>
    <w:rsid w:val="00645097"/>
    <w:rsid w:val="00645135"/>
    <w:rsid w:val="0064516D"/>
    <w:rsid w:val="00645704"/>
    <w:rsid w:val="00646629"/>
    <w:rsid w:val="00646B8A"/>
    <w:rsid w:val="00646C73"/>
    <w:rsid w:val="006470E7"/>
    <w:rsid w:val="00647215"/>
    <w:rsid w:val="00647323"/>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339"/>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36AE"/>
    <w:rsid w:val="0066411B"/>
    <w:rsid w:val="0066439F"/>
    <w:rsid w:val="00664DF4"/>
    <w:rsid w:val="00664EC6"/>
    <w:rsid w:val="0066521B"/>
    <w:rsid w:val="006652C1"/>
    <w:rsid w:val="00666290"/>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3D44"/>
    <w:rsid w:val="00674158"/>
    <w:rsid w:val="00674249"/>
    <w:rsid w:val="006745A9"/>
    <w:rsid w:val="006746D4"/>
    <w:rsid w:val="006758C3"/>
    <w:rsid w:val="006759E8"/>
    <w:rsid w:val="00675B40"/>
    <w:rsid w:val="00675F78"/>
    <w:rsid w:val="00676384"/>
    <w:rsid w:val="00676431"/>
    <w:rsid w:val="00676580"/>
    <w:rsid w:val="00676598"/>
    <w:rsid w:val="006765EA"/>
    <w:rsid w:val="006766B1"/>
    <w:rsid w:val="006766F7"/>
    <w:rsid w:val="006768B8"/>
    <w:rsid w:val="00676B09"/>
    <w:rsid w:val="00677387"/>
    <w:rsid w:val="006778F4"/>
    <w:rsid w:val="00677C96"/>
    <w:rsid w:val="00680195"/>
    <w:rsid w:val="006802E0"/>
    <w:rsid w:val="006810F2"/>
    <w:rsid w:val="0068114D"/>
    <w:rsid w:val="006813D5"/>
    <w:rsid w:val="00681406"/>
    <w:rsid w:val="00681C7D"/>
    <w:rsid w:val="0068220D"/>
    <w:rsid w:val="00682229"/>
    <w:rsid w:val="006824B4"/>
    <w:rsid w:val="006826DF"/>
    <w:rsid w:val="00682D66"/>
    <w:rsid w:val="00683301"/>
    <w:rsid w:val="0068389E"/>
    <w:rsid w:val="00683AF7"/>
    <w:rsid w:val="00683DD7"/>
    <w:rsid w:val="00683E8A"/>
    <w:rsid w:val="00684006"/>
    <w:rsid w:val="00684400"/>
    <w:rsid w:val="0068583F"/>
    <w:rsid w:val="00685EF1"/>
    <w:rsid w:val="006865F0"/>
    <w:rsid w:val="00686662"/>
    <w:rsid w:val="0068687C"/>
    <w:rsid w:val="00686B58"/>
    <w:rsid w:val="00686F08"/>
    <w:rsid w:val="006870FA"/>
    <w:rsid w:val="00687BF7"/>
    <w:rsid w:val="00687D8B"/>
    <w:rsid w:val="00690791"/>
    <w:rsid w:val="006908D8"/>
    <w:rsid w:val="00690CB6"/>
    <w:rsid w:val="00690E44"/>
    <w:rsid w:val="006912AF"/>
    <w:rsid w:val="006914B8"/>
    <w:rsid w:val="00691FC6"/>
    <w:rsid w:val="00692003"/>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191"/>
    <w:rsid w:val="006A51EC"/>
    <w:rsid w:val="006A5294"/>
    <w:rsid w:val="006A5A43"/>
    <w:rsid w:val="006A5F63"/>
    <w:rsid w:val="006A677D"/>
    <w:rsid w:val="006A6AD1"/>
    <w:rsid w:val="006A6BD5"/>
    <w:rsid w:val="006A788B"/>
    <w:rsid w:val="006B0400"/>
    <w:rsid w:val="006B109D"/>
    <w:rsid w:val="006B1284"/>
    <w:rsid w:val="006B136D"/>
    <w:rsid w:val="006B142B"/>
    <w:rsid w:val="006B2958"/>
    <w:rsid w:val="006B309F"/>
    <w:rsid w:val="006B36E8"/>
    <w:rsid w:val="006B42DC"/>
    <w:rsid w:val="006B433E"/>
    <w:rsid w:val="006B43D0"/>
    <w:rsid w:val="006B4610"/>
    <w:rsid w:val="006B49CA"/>
    <w:rsid w:val="006B510D"/>
    <w:rsid w:val="006B524C"/>
    <w:rsid w:val="006B527A"/>
    <w:rsid w:val="006B53F9"/>
    <w:rsid w:val="006B57DB"/>
    <w:rsid w:val="006B6061"/>
    <w:rsid w:val="006B637B"/>
    <w:rsid w:val="006B649F"/>
    <w:rsid w:val="006B70DB"/>
    <w:rsid w:val="006B7639"/>
    <w:rsid w:val="006B7FAC"/>
    <w:rsid w:val="006C01C0"/>
    <w:rsid w:val="006C0649"/>
    <w:rsid w:val="006C06C3"/>
    <w:rsid w:val="006C07CB"/>
    <w:rsid w:val="006C17E5"/>
    <w:rsid w:val="006C1A67"/>
    <w:rsid w:val="006C24F8"/>
    <w:rsid w:val="006C2744"/>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7E4"/>
    <w:rsid w:val="006D6983"/>
    <w:rsid w:val="006D6B70"/>
    <w:rsid w:val="006D6CB9"/>
    <w:rsid w:val="006D6FB6"/>
    <w:rsid w:val="006D7636"/>
    <w:rsid w:val="006E0068"/>
    <w:rsid w:val="006E0363"/>
    <w:rsid w:val="006E0663"/>
    <w:rsid w:val="006E07E7"/>
    <w:rsid w:val="006E0C47"/>
    <w:rsid w:val="006E1928"/>
    <w:rsid w:val="006E1FB2"/>
    <w:rsid w:val="006E204A"/>
    <w:rsid w:val="006E240D"/>
    <w:rsid w:val="006E2DE8"/>
    <w:rsid w:val="006E2E53"/>
    <w:rsid w:val="006E2F12"/>
    <w:rsid w:val="006E304E"/>
    <w:rsid w:val="006E3186"/>
    <w:rsid w:val="006E3434"/>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BCD"/>
    <w:rsid w:val="006F1EBB"/>
    <w:rsid w:val="006F2048"/>
    <w:rsid w:val="006F25BE"/>
    <w:rsid w:val="006F28F4"/>
    <w:rsid w:val="006F2A08"/>
    <w:rsid w:val="006F30F5"/>
    <w:rsid w:val="006F3C37"/>
    <w:rsid w:val="006F4463"/>
    <w:rsid w:val="006F454C"/>
    <w:rsid w:val="006F5040"/>
    <w:rsid w:val="006F5617"/>
    <w:rsid w:val="006F5809"/>
    <w:rsid w:val="006F5E95"/>
    <w:rsid w:val="006F60BF"/>
    <w:rsid w:val="006F60E6"/>
    <w:rsid w:val="006F6633"/>
    <w:rsid w:val="006F7975"/>
    <w:rsid w:val="006F7F30"/>
    <w:rsid w:val="007001BF"/>
    <w:rsid w:val="0070059B"/>
    <w:rsid w:val="0070084E"/>
    <w:rsid w:val="00700EB8"/>
    <w:rsid w:val="00701322"/>
    <w:rsid w:val="00701CB6"/>
    <w:rsid w:val="0070205D"/>
    <w:rsid w:val="00702524"/>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9D4"/>
    <w:rsid w:val="00707D78"/>
    <w:rsid w:val="007100F3"/>
    <w:rsid w:val="00710343"/>
    <w:rsid w:val="00710A35"/>
    <w:rsid w:val="00710A50"/>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FCF"/>
    <w:rsid w:val="0072111F"/>
    <w:rsid w:val="0072126E"/>
    <w:rsid w:val="00721295"/>
    <w:rsid w:val="00721534"/>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D15"/>
    <w:rsid w:val="00726E1C"/>
    <w:rsid w:val="0072755C"/>
    <w:rsid w:val="00727A35"/>
    <w:rsid w:val="00727B99"/>
    <w:rsid w:val="0073016D"/>
    <w:rsid w:val="00730961"/>
    <w:rsid w:val="00730BAA"/>
    <w:rsid w:val="00730CCD"/>
    <w:rsid w:val="00730E58"/>
    <w:rsid w:val="00730EE1"/>
    <w:rsid w:val="00731232"/>
    <w:rsid w:val="00731406"/>
    <w:rsid w:val="00731428"/>
    <w:rsid w:val="00731C80"/>
    <w:rsid w:val="00731FE1"/>
    <w:rsid w:val="00732AF3"/>
    <w:rsid w:val="0073301B"/>
    <w:rsid w:val="00733073"/>
    <w:rsid w:val="00733553"/>
    <w:rsid w:val="00733B21"/>
    <w:rsid w:val="00733E60"/>
    <w:rsid w:val="00734D18"/>
    <w:rsid w:val="00735491"/>
    <w:rsid w:val="00735D9C"/>
    <w:rsid w:val="00735DB5"/>
    <w:rsid w:val="007364CD"/>
    <w:rsid w:val="007366CD"/>
    <w:rsid w:val="00736934"/>
    <w:rsid w:val="007369F2"/>
    <w:rsid w:val="00736B37"/>
    <w:rsid w:val="00737381"/>
    <w:rsid w:val="007378C7"/>
    <w:rsid w:val="00737FBE"/>
    <w:rsid w:val="0074017C"/>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570"/>
    <w:rsid w:val="007448EC"/>
    <w:rsid w:val="00744B79"/>
    <w:rsid w:val="00744E81"/>
    <w:rsid w:val="00745F07"/>
    <w:rsid w:val="00746161"/>
    <w:rsid w:val="00746A9D"/>
    <w:rsid w:val="007473E8"/>
    <w:rsid w:val="00747D8F"/>
    <w:rsid w:val="0075030D"/>
    <w:rsid w:val="0075048A"/>
    <w:rsid w:val="007506CD"/>
    <w:rsid w:val="00750EE3"/>
    <w:rsid w:val="00750F9C"/>
    <w:rsid w:val="007510B6"/>
    <w:rsid w:val="007510BE"/>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4EA"/>
    <w:rsid w:val="00761A8B"/>
    <w:rsid w:val="00761B90"/>
    <w:rsid w:val="00761F2D"/>
    <w:rsid w:val="007621AF"/>
    <w:rsid w:val="00762C2C"/>
    <w:rsid w:val="00762F9C"/>
    <w:rsid w:val="00763344"/>
    <w:rsid w:val="00763576"/>
    <w:rsid w:val="00763683"/>
    <w:rsid w:val="0076368F"/>
    <w:rsid w:val="007636FE"/>
    <w:rsid w:val="00763886"/>
    <w:rsid w:val="007638AA"/>
    <w:rsid w:val="007640C9"/>
    <w:rsid w:val="007642F2"/>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B82"/>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1FDE"/>
    <w:rsid w:val="007822E6"/>
    <w:rsid w:val="00782579"/>
    <w:rsid w:val="00782680"/>
    <w:rsid w:val="007829F4"/>
    <w:rsid w:val="007829FD"/>
    <w:rsid w:val="00782E18"/>
    <w:rsid w:val="0078346D"/>
    <w:rsid w:val="007838F9"/>
    <w:rsid w:val="00783943"/>
    <w:rsid w:val="0078415C"/>
    <w:rsid w:val="007841B8"/>
    <w:rsid w:val="00784821"/>
    <w:rsid w:val="00784B8C"/>
    <w:rsid w:val="00784CB5"/>
    <w:rsid w:val="00784DA8"/>
    <w:rsid w:val="007852BB"/>
    <w:rsid w:val="00785826"/>
    <w:rsid w:val="00785957"/>
    <w:rsid w:val="00786322"/>
    <w:rsid w:val="00786687"/>
    <w:rsid w:val="007867C1"/>
    <w:rsid w:val="0078708C"/>
    <w:rsid w:val="007870DA"/>
    <w:rsid w:val="00787130"/>
    <w:rsid w:val="00787A9B"/>
    <w:rsid w:val="00787AD3"/>
    <w:rsid w:val="00787B5E"/>
    <w:rsid w:val="00790107"/>
    <w:rsid w:val="007901F8"/>
    <w:rsid w:val="00791123"/>
    <w:rsid w:val="00791FF1"/>
    <w:rsid w:val="0079221B"/>
    <w:rsid w:val="00792821"/>
    <w:rsid w:val="00792859"/>
    <w:rsid w:val="007928BA"/>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1CD"/>
    <w:rsid w:val="00797333"/>
    <w:rsid w:val="00797512"/>
    <w:rsid w:val="007975BF"/>
    <w:rsid w:val="00797701"/>
    <w:rsid w:val="0079780F"/>
    <w:rsid w:val="007A0164"/>
    <w:rsid w:val="007A0A6E"/>
    <w:rsid w:val="007A1813"/>
    <w:rsid w:val="007A1A8E"/>
    <w:rsid w:val="007A216D"/>
    <w:rsid w:val="007A2469"/>
    <w:rsid w:val="007A251C"/>
    <w:rsid w:val="007A2952"/>
    <w:rsid w:val="007A3443"/>
    <w:rsid w:val="007A34B7"/>
    <w:rsid w:val="007A374E"/>
    <w:rsid w:val="007A38C5"/>
    <w:rsid w:val="007A3A32"/>
    <w:rsid w:val="007A3A71"/>
    <w:rsid w:val="007A3E73"/>
    <w:rsid w:val="007A40BC"/>
    <w:rsid w:val="007A4146"/>
    <w:rsid w:val="007A415C"/>
    <w:rsid w:val="007A43B1"/>
    <w:rsid w:val="007A4455"/>
    <w:rsid w:val="007A452C"/>
    <w:rsid w:val="007A45DF"/>
    <w:rsid w:val="007A493C"/>
    <w:rsid w:val="007A4B40"/>
    <w:rsid w:val="007A506E"/>
    <w:rsid w:val="007A54C2"/>
    <w:rsid w:val="007A5596"/>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3082"/>
    <w:rsid w:val="007B3399"/>
    <w:rsid w:val="007B386D"/>
    <w:rsid w:val="007B3EB1"/>
    <w:rsid w:val="007B3FD3"/>
    <w:rsid w:val="007B471E"/>
    <w:rsid w:val="007B47DC"/>
    <w:rsid w:val="007B5187"/>
    <w:rsid w:val="007B55F2"/>
    <w:rsid w:val="007B5655"/>
    <w:rsid w:val="007B5AEE"/>
    <w:rsid w:val="007B603C"/>
    <w:rsid w:val="007B61A1"/>
    <w:rsid w:val="007B67F5"/>
    <w:rsid w:val="007B6F8E"/>
    <w:rsid w:val="007B6FD4"/>
    <w:rsid w:val="007B7B08"/>
    <w:rsid w:val="007B7DC3"/>
    <w:rsid w:val="007B7E2A"/>
    <w:rsid w:val="007C0062"/>
    <w:rsid w:val="007C02A6"/>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056"/>
    <w:rsid w:val="007C4371"/>
    <w:rsid w:val="007C4560"/>
    <w:rsid w:val="007C4795"/>
    <w:rsid w:val="007C4BFC"/>
    <w:rsid w:val="007C501E"/>
    <w:rsid w:val="007C5564"/>
    <w:rsid w:val="007C55A6"/>
    <w:rsid w:val="007C5A1B"/>
    <w:rsid w:val="007C5F25"/>
    <w:rsid w:val="007C6076"/>
    <w:rsid w:val="007C6288"/>
    <w:rsid w:val="007C6360"/>
    <w:rsid w:val="007C6491"/>
    <w:rsid w:val="007C7081"/>
    <w:rsid w:val="007C7352"/>
    <w:rsid w:val="007C7CA9"/>
    <w:rsid w:val="007D0360"/>
    <w:rsid w:val="007D087F"/>
    <w:rsid w:val="007D10F6"/>
    <w:rsid w:val="007D16E4"/>
    <w:rsid w:val="007D187C"/>
    <w:rsid w:val="007D1A76"/>
    <w:rsid w:val="007D2019"/>
    <w:rsid w:val="007D2110"/>
    <w:rsid w:val="007D2260"/>
    <w:rsid w:val="007D2D1A"/>
    <w:rsid w:val="007D2F49"/>
    <w:rsid w:val="007D39E5"/>
    <w:rsid w:val="007D3BAD"/>
    <w:rsid w:val="007D41EC"/>
    <w:rsid w:val="007D43DE"/>
    <w:rsid w:val="007D479D"/>
    <w:rsid w:val="007D5785"/>
    <w:rsid w:val="007D587C"/>
    <w:rsid w:val="007D5A79"/>
    <w:rsid w:val="007D5CA0"/>
    <w:rsid w:val="007D5E98"/>
    <w:rsid w:val="007D612E"/>
    <w:rsid w:val="007D638A"/>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838"/>
    <w:rsid w:val="007E3AD4"/>
    <w:rsid w:val="007E3E01"/>
    <w:rsid w:val="007E4737"/>
    <w:rsid w:val="007E49F7"/>
    <w:rsid w:val="007E4BFF"/>
    <w:rsid w:val="007E4D48"/>
    <w:rsid w:val="007E5E9D"/>
    <w:rsid w:val="007E6029"/>
    <w:rsid w:val="007E60DC"/>
    <w:rsid w:val="007E6406"/>
    <w:rsid w:val="007E64F2"/>
    <w:rsid w:val="007E6766"/>
    <w:rsid w:val="007E6979"/>
    <w:rsid w:val="007E708C"/>
    <w:rsid w:val="007E7183"/>
    <w:rsid w:val="007E7450"/>
    <w:rsid w:val="007E77F0"/>
    <w:rsid w:val="007F0512"/>
    <w:rsid w:val="007F0595"/>
    <w:rsid w:val="007F09A3"/>
    <w:rsid w:val="007F09A8"/>
    <w:rsid w:val="007F167F"/>
    <w:rsid w:val="007F1F6E"/>
    <w:rsid w:val="007F1FF3"/>
    <w:rsid w:val="007F28C2"/>
    <w:rsid w:val="007F2F0B"/>
    <w:rsid w:val="007F2FE3"/>
    <w:rsid w:val="007F37D4"/>
    <w:rsid w:val="007F390F"/>
    <w:rsid w:val="007F3BEC"/>
    <w:rsid w:val="007F3CCB"/>
    <w:rsid w:val="007F3F4C"/>
    <w:rsid w:val="007F4012"/>
    <w:rsid w:val="007F437D"/>
    <w:rsid w:val="007F449B"/>
    <w:rsid w:val="007F455D"/>
    <w:rsid w:val="007F4818"/>
    <w:rsid w:val="007F4A7D"/>
    <w:rsid w:val="007F5183"/>
    <w:rsid w:val="007F573C"/>
    <w:rsid w:val="007F5926"/>
    <w:rsid w:val="007F62A0"/>
    <w:rsid w:val="007F644D"/>
    <w:rsid w:val="007F6D8F"/>
    <w:rsid w:val="007F7330"/>
    <w:rsid w:val="007F7651"/>
    <w:rsid w:val="008010A0"/>
    <w:rsid w:val="00801264"/>
    <w:rsid w:val="008012C5"/>
    <w:rsid w:val="00801BAA"/>
    <w:rsid w:val="00801DBF"/>
    <w:rsid w:val="00801E0F"/>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18A"/>
    <w:rsid w:val="008069A6"/>
    <w:rsid w:val="00807148"/>
    <w:rsid w:val="008102D4"/>
    <w:rsid w:val="00810930"/>
    <w:rsid w:val="0081097A"/>
    <w:rsid w:val="00810F04"/>
    <w:rsid w:val="0081106D"/>
    <w:rsid w:val="0081151C"/>
    <w:rsid w:val="008117BB"/>
    <w:rsid w:val="00811966"/>
    <w:rsid w:val="00812669"/>
    <w:rsid w:val="008129C5"/>
    <w:rsid w:val="00812D5D"/>
    <w:rsid w:val="008130EA"/>
    <w:rsid w:val="00813374"/>
    <w:rsid w:val="008139C3"/>
    <w:rsid w:val="00813C63"/>
    <w:rsid w:val="00813E27"/>
    <w:rsid w:val="008146B8"/>
    <w:rsid w:val="00814FA3"/>
    <w:rsid w:val="0081555D"/>
    <w:rsid w:val="00815653"/>
    <w:rsid w:val="00815B47"/>
    <w:rsid w:val="00815F72"/>
    <w:rsid w:val="0081621A"/>
    <w:rsid w:val="008162A9"/>
    <w:rsid w:val="00816AC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495"/>
    <w:rsid w:val="0082612E"/>
    <w:rsid w:val="008268FD"/>
    <w:rsid w:val="00826A9A"/>
    <w:rsid w:val="00826EEB"/>
    <w:rsid w:val="00826FD7"/>
    <w:rsid w:val="00827333"/>
    <w:rsid w:val="008274B2"/>
    <w:rsid w:val="00827A84"/>
    <w:rsid w:val="00827ABE"/>
    <w:rsid w:val="00830451"/>
    <w:rsid w:val="00830666"/>
    <w:rsid w:val="00830855"/>
    <w:rsid w:val="00830C63"/>
    <w:rsid w:val="00830DCE"/>
    <w:rsid w:val="00831DB7"/>
    <w:rsid w:val="00831FB8"/>
    <w:rsid w:val="0083254F"/>
    <w:rsid w:val="00832D99"/>
    <w:rsid w:val="00832E5C"/>
    <w:rsid w:val="00833557"/>
    <w:rsid w:val="0083440D"/>
    <w:rsid w:val="008349CE"/>
    <w:rsid w:val="00835115"/>
    <w:rsid w:val="008351FC"/>
    <w:rsid w:val="00835392"/>
    <w:rsid w:val="008354B0"/>
    <w:rsid w:val="00835EF2"/>
    <w:rsid w:val="0083607D"/>
    <w:rsid w:val="0083609F"/>
    <w:rsid w:val="008364FB"/>
    <w:rsid w:val="008367E7"/>
    <w:rsid w:val="00836F1B"/>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D93"/>
    <w:rsid w:val="00843F63"/>
    <w:rsid w:val="008448DD"/>
    <w:rsid w:val="00844DE4"/>
    <w:rsid w:val="00845216"/>
    <w:rsid w:val="00845540"/>
    <w:rsid w:val="00845541"/>
    <w:rsid w:val="00845799"/>
    <w:rsid w:val="00845847"/>
    <w:rsid w:val="0084585B"/>
    <w:rsid w:val="008462A8"/>
    <w:rsid w:val="008462B4"/>
    <w:rsid w:val="008463E8"/>
    <w:rsid w:val="008466D2"/>
    <w:rsid w:val="008467BB"/>
    <w:rsid w:val="00846949"/>
    <w:rsid w:val="00846C04"/>
    <w:rsid w:val="00846C76"/>
    <w:rsid w:val="00847184"/>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0C1"/>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666F"/>
    <w:rsid w:val="00876CED"/>
    <w:rsid w:val="00876EE9"/>
    <w:rsid w:val="008770B6"/>
    <w:rsid w:val="00877355"/>
    <w:rsid w:val="008773A4"/>
    <w:rsid w:val="00877654"/>
    <w:rsid w:val="008779DB"/>
    <w:rsid w:val="00877A80"/>
    <w:rsid w:val="008808E1"/>
    <w:rsid w:val="00880AF6"/>
    <w:rsid w:val="00880C30"/>
    <w:rsid w:val="00880CFA"/>
    <w:rsid w:val="00880E39"/>
    <w:rsid w:val="0088174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87E28"/>
    <w:rsid w:val="00890258"/>
    <w:rsid w:val="00890557"/>
    <w:rsid w:val="00890653"/>
    <w:rsid w:val="008907E8"/>
    <w:rsid w:val="00890A3F"/>
    <w:rsid w:val="00890A67"/>
    <w:rsid w:val="00890ACE"/>
    <w:rsid w:val="00890D34"/>
    <w:rsid w:val="00891625"/>
    <w:rsid w:val="00891BE5"/>
    <w:rsid w:val="00891D4B"/>
    <w:rsid w:val="00892C63"/>
    <w:rsid w:val="00892D8E"/>
    <w:rsid w:val="00893337"/>
    <w:rsid w:val="00893687"/>
    <w:rsid w:val="0089386D"/>
    <w:rsid w:val="00893FD0"/>
    <w:rsid w:val="00894387"/>
    <w:rsid w:val="00894770"/>
    <w:rsid w:val="008956DE"/>
    <w:rsid w:val="00895892"/>
    <w:rsid w:val="00895959"/>
    <w:rsid w:val="00895BD8"/>
    <w:rsid w:val="00895C09"/>
    <w:rsid w:val="00895EBC"/>
    <w:rsid w:val="008964D4"/>
    <w:rsid w:val="008968C7"/>
    <w:rsid w:val="00896980"/>
    <w:rsid w:val="00896DF3"/>
    <w:rsid w:val="008972E1"/>
    <w:rsid w:val="00897593"/>
    <w:rsid w:val="008977E4"/>
    <w:rsid w:val="00897C75"/>
    <w:rsid w:val="00897CBE"/>
    <w:rsid w:val="00897D1A"/>
    <w:rsid w:val="008A0004"/>
    <w:rsid w:val="008A05E1"/>
    <w:rsid w:val="008A08D0"/>
    <w:rsid w:val="008A0A41"/>
    <w:rsid w:val="008A0A85"/>
    <w:rsid w:val="008A0AF5"/>
    <w:rsid w:val="008A0D90"/>
    <w:rsid w:val="008A0DA2"/>
    <w:rsid w:val="008A12EF"/>
    <w:rsid w:val="008A227A"/>
    <w:rsid w:val="008A2526"/>
    <w:rsid w:val="008A253A"/>
    <w:rsid w:val="008A277A"/>
    <w:rsid w:val="008A27E2"/>
    <w:rsid w:val="008A348B"/>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B58"/>
    <w:rsid w:val="008B0FBB"/>
    <w:rsid w:val="008B14BE"/>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B7594"/>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9BF"/>
    <w:rsid w:val="008D2AB4"/>
    <w:rsid w:val="008D3423"/>
    <w:rsid w:val="008D34A9"/>
    <w:rsid w:val="008D3520"/>
    <w:rsid w:val="008D36C8"/>
    <w:rsid w:val="008D48C1"/>
    <w:rsid w:val="008D49E6"/>
    <w:rsid w:val="008D4FCD"/>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C5E"/>
    <w:rsid w:val="008E2DA4"/>
    <w:rsid w:val="008E3390"/>
    <w:rsid w:val="008E3969"/>
    <w:rsid w:val="008E3B0D"/>
    <w:rsid w:val="008E3B3D"/>
    <w:rsid w:val="008E3FFA"/>
    <w:rsid w:val="008E4150"/>
    <w:rsid w:val="008E462D"/>
    <w:rsid w:val="008E46C1"/>
    <w:rsid w:val="008E5149"/>
    <w:rsid w:val="008E5869"/>
    <w:rsid w:val="008E5B56"/>
    <w:rsid w:val="008E5BFD"/>
    <w:rsid w:val="008E5C58"/>
    <w:rsid w:val="008E72D7"/>
    <w:rsid w:val="008E7BA9"/>
    <w:rsid w:val="008E7CAE"/>
    <w:rsid w:val="008E7CB3"/>
    <w:rsid w:val="008E7ED4"/>
    <w:rsid w:val="008F0011"/>
    <w:rsid w:val="008F0B84"/>
    <w:rsid w:val="008F0F1F"/>
    <w:rsid w:val="008F1436"/>
    <w:rsid w:val="008F164E"/>
    <w:rsid w:val="008F199F"/>
    <w:rsid w:val="008F1B90"/>
    <w:rsid w:val="008F1BFF"/>
    <w:rsid w:val="008F2094"/>
    <w:rsid w:val="008F2261"/>
    <w:rsid w:val="008F237B"/>
    <w:rsid w:val="008F283D"/>
    <w:rsid w:val="008F337E"/>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74B"/>
    <w:rsid w:val="009047AA"/>
    <w:rsid w:val="009049D8"/>
    <w:rsid w:val="00904CF3"/>
    <w:rsid w:val="0090568A"/>
    <w:rsid w:val="0090571C"/>
    <w:rsid w:val="00905D5E"/>
    <w:rsid w:val="00905D71"/>
    <w:rsid w:val="00906474"/>
    <w:rsid w:val="00906682"/>
    <w:rsid w:val="009066D2"/>
    <w:rsid w:val="00906714"/>
    <w:rsid w:val="00906B5C"/>
    <w:rsid w:val="0090765F"/>
    <w:rsid w:val="00907738"/>
    <w:rsid w:val="00907E33"/>
    <w:rsid w:val="00907F20"/>
    <w:rsid w:val="00910400"/>
    <w:rsid w:val="00910580"/>
    <w:rsid w:val="00910BDC"/>
    <w:rsid w:val="00911279"/>
    <w:rsid w:val="009114B7"/>
    <w:rsid w:val="009114D3"/>
    <w:rsid w:val="00911770"/>
    <w:rsid w:val="00911A5F"/>
    <w:rsid w:val="00911E1A"/>
    <w:rsid w:val="00911F69"/>
    <w:rsid w:val="009129F5"/>
    <w:rsid w:val="009139D2"/>
    <w:rsid w:val="00913B07"/>
    <w:rsid w:val="00913BB2"/>
    <w:rsid w:val="00913BCF"/>
    <w:rsid w:val="00913E81"/>
    <w:rsid w:val="00913F68"/>
    <w:rsid w:val="009146E9"/>
    <w:rsid w:val="009148AF"/>
    <w:rsid w:val="00914E3D"/>
    <w:rsid w:val="009153DA"/>
    <w:rsid w:val="0091565B"/>
    <w:rsid w:val="009156BA"/>
    <w:rsid w:val="00915704"/>
    <w:rsid w:val="009157AB"/>
    <w:rsid w:val="0091673E"/>
    <w:rsid w:val="00916748"/>
    <w:rsid w:val="009167AB"/>
    <w:rsid w:val="0091720E"/>
    <w:rsid w:val="00917922"/>
    <w:rsid w:val="00917B81"/>
    <w:rsid w:val="00920157"/>
    <w:rsid w:val="009203AB"/>
    <w:rsid w:val="0092065F"/>
    <w:rsid w:val="0092072A"/>
    <w:rsid w:val="00920A1E"/>
    <w:rsid w:val="00921062"/>
    <w:rsid w:val="009212AF"/>
    <w:rsid w:val="00921583"/>
    <w:rsid w:val="009218A6"/>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DE"/>
    <w:rsid w:val="00935660"/>
    <w:rsid w:val="00936088"/>
    <w:rsid w:val="00936E0F"/>
    <w:rsid w:val="00936ED4"/>
    <w:rsid w:val="009376CC"/>
    <w:rsid w:val="00937C74"/>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10C0"/>
    <w:rsid w:val="009510F3"/>
    <w:rsid w:val="0095166A"/>
    <w:rsid w:val="00951838"/>
    <w:rsid w:val="00952296"/>
    <w:rsid w:val="00952600"/>
    <w:rsid w:val="009529AB"/>
    <w:rsid w:val="00952FAD"/>
    <w:rsid w:val="0095370B"/>
    <w:rsid w:val="009539C3"/>
    <w:rsid w:val="009548A0"/>
    <w:rsid w:val="00955201"/>
    <w:rsid w:val="009554B7"/>
    <w:rsid w:val="00955656"/>
    <w:rsid w:val="00956157"/>
    <w:rsid w:val="00956686"/>
    <w:rsid w:val="0095679F"/>
    <w:rsid w:val="00956835"/>
    <w:rsid w:val="00956914"/>
    <w:rsid w:val="00956FCD"/>
    <w:rsid w:val="009570A7"/>
    <w:rsid w:val="0095743D"/>
    <w:rsid w:val="009575BD"/>
    <w:rsid w:val="00961002"/>
    <w:rsid w:val="009613E0"/>
    <w:rsid w:val="009616BA"/>
    <w:rsid w:val="00961E3D"/>
    <w:rsid w:val="00962CF6"/>
    <w:rsid w:val="0096301A"/>
    <w:rsid w:val="009637F0"/>
    <w:rsid w:val="00963917"/>
    <w:rsid w:val="00963D40"/>
    <w:rsid w:val="00963DAC"/>
    <w:rsid w:val="0096461B"/>
    <w:rsid w:val="0096496D"/>
    <w:rsid w:val="00964E11"/>
    <w:rsid w:val="00964E12"/>
    <w:rsid w:val="00965363"/>
    <w:rsid w:val="0096559D"/>
    <w:rsid w:val="00965761"/>
    <w:rsid w:val="00965DE3"/>
    <w:rsid w:val="00966040"/>
    <w:rsid w:val="00966B9A"/>
    <w:rsid w:val="00966FE8"/>
    <w:rsid w:val="0096700B"/>
    <w:rsid w:val="009673C2"/>
    <w:rsid w:val="00970DF5"/>
    <w:rsid w:val="00971065"/>
    <w:rsid w:val="009710F2"/>
    <w:rsid w:val="00971AB5"/>
    <w:rsid w:val="00971E49"/>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753"/>
    <w:rsid w:val="00975A76"/>
    <w:rsid w:val="00975CD0"/>
    <w:rsid w:val="009772BE"/>
    <w:rsid w:val="0097733E"/>
    <w:rsid w:val="00977481"/>
    <w:rsid w:val="00977736"/>
    <w:rsid w:val="009778B9"/>
    <w:rsid w:val="009800A6"/>
    <w:rsid w:val="009804F0"/>
    <w:rsid w:val="00980A17"/>
    <w:rsid w:val="00980D77"/>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498B"/>
    <w:rsid w:val="00985489"/>
    <w:rsid w:val="00985613"/>
    <w:rsid w:val="00985E1E"/>
    <w:rsid w:val="00986223"/>
    <w:rsid w:val="00986663"/>
    <w:rsid w:val="009869F2"/>
    <w:rsid w:val="0098732E"/>
    <w:rsid w:val="00987557"/>
    <w:rsid w:val="009877B7"/>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7408"/>
    <w:rsid w:val="00997B22"/>
    <w:rsid w:val="00997BD5"/>
    <w:rsid w:val="009A011B"/>
    <w:rsid w:val="009A0587"/>
    <w:rsid w:val="009A15AF"/>
    <w:rsid w:val="009A1730"/>
    <w:rsid w:val="009A1AED"/>
    <w:rsid w:val="009A1B43"/>
    <w:rsid w:val="009A1F98"/>
    <w:rsid w:val="009A2409"/>
    <w:rsid w:val="009A28CE"/>
    <w:rsid w:val="009A295D"/>
    <w:rsid w:val="009A2C7F"/>
    <w:rsid w:val="009A2FCB"/>
    <w:rsid w:val="009A323A"/>
    <w:rsid w:val="009A406B"/>
    <w:rsid w:val="009A4A42"/>
    <w:rsid w:val="009A4E09"/>
    <w:rsid w:val="009A4E71"/>
    <w:rsid w:val="009A4FA5"/>
    <w:rsid w:val="009A5517"/>
    <w:rsid w:val="009A559E"/>
    <w:rsid w:val="009A573C"/>
    <w:rsid w:val="009A5AE0"/>
    <w:rsid w:val="009A5D93"/>
    <w:rsid w:val="009A6888"/>
    <w:rsid w:val="009A6C03"/>
    <w:rsid w:val="009A6F5B"/>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27"/>
    <w:rsid w:val="009B5CB0"/>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4B7D"/>
    <w:rsid w:val="009C53C5"/>
    <w:rsid w:val="009C5907"/>
    <w:rsid w:val="009C5A79"/>
    <w:rsid w:val="009C5CFD"/>
    <w:rsid w:val="009C5D98"/>
    <w:rsid w:val="009C61A8"/>
    <w:rsid w:val="009C7220"/>
    <w:rsid w:val="009C7253"/>
    <w:rsid w:val="009C7670"/>
    <w:rsid w:val="009C7B18"/>
    <w:rsid w:val="009C7DBE"/>
    <w:rsid w:val="009C7ECF"/>
    <w:rsid w:val="009D039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48D"/>
    <w:rsid w:val="009D7DE4"/>
    <w:rsid w:val="009E0425"/>
    <w:rsid w:val="009E0A9E"/>
    <w:rsid w:val="009E0B7F"/>
    <w:rsid w:val="009E0CCA"/>
    <w:rsid w:val="009E0CDB"/>
    <w:rsid w:val="009E0EF9"/>
    <w:rsid w:val="009E12BA"/>
    <w:rsid w:val="009E1D69"/>
    <w:rsid w:val="009E1DFB"/>
    <w:rsid w:val="009E1F47"/>
    <w:rsid w:val="009E20C6"/>
    <w:rsid w:val="009E25CA"/>
    <w:rsid w:val="009E2A69"/>
    <w:rsid w:val="009E2CF8"/>
    <w:rsid w:val="009E2D2A"/>
    <w:rsid w:val="009E3532"/>
    <w:rsid w:val="009E3D5F"/>
    <w:rsid w:val="009E4284"/>
    <w:rsid w:val="009E42E0"/>
    <w:rsid w:val="009E47B1"/>
    <w:rsid w:val="009E527C"/>
    <w:rsid w:val="009E5582"/>
    <w:rsid w:val="009E5BFF"/>
    <w:rsid w:val="009E609F"/>
    <w:rsid w:val="009E61C3"/>
    <w:rsid w:val="009E6659"/>
    <w:rsid w:val="009E67E8"/>
    <w:rsid w:val="009E6BDC"/>
    <w:rsid w:val="009F0A74"/>
    <w:rsid w:val="009F0ADF"/>
    <w:rsid w:val="009F0F3C"/>
    <w:rsid w:val="009F18B5"/>
    <w:rsid w:val="009F1B14"/>
    <w:rsid w:val="009F231C"/>
    <w:rsid w:val="009F2AB7"/>
    <w:rsid w:val="009F2BF5"/>
    <w:rsid w:val="009F31A0"/>
    <w:rsid w:val="009F3279"/>
    <w:rsid w:val="009F3350"/>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349"/>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0F65"/>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4E1F"/>
    <w:rsid w:val="00A15695"/>
    <w:rsid w:val="00A1576B"/>
    <w:rsid w:val="00A15AB3"/>
    <w:rsid w:val="00A16749"/>
    <w:rsid w:val="00A16CE2"/>
    <w:rsid w:val="00A16E94"/>
    <w:rsid w:val="00A16FB2"/>
    <w:rsid w:val="00A17051"/>
    <w:rsid w:val="00A17100"/>
    <w:rsid w:val="00A176E7"/>
    <w:rsid w:val="00A17CCA"/>
    <w:rsid w:val="00A2055D"/>
    <w:rsid w:val="00A208A2"/>
    <w:rsid w:val="00A209E2"/>
    <w:rsid w:val="00A20B6A"/>
    <w:rsid w:val="00A20D04"/>
    <w:rsid w:val="00A20F4A"/>
    <w:rsid w:val="00A21147"/>
    <w:rsid w:val="00A21276"/>
    <w:rsid w:val="00A2133E"/>
    <w:rsid w:val="00A2136B"/>
    <w:rsid w:val="00A2164A"/>
    <w:rsid w:val="00A222C4"/>
    <w:rsid w:val="00A2243F"/>
    <w:rsid w:val="00A2254F"/>
    <w:rsid w:val="00A2301E"/>
    <w:rsid w:val="00A23650"/>
    <w:rsid w:val="00A23B7E"/>
    <w:rsid w:val="00A23D53"/>
    <w:rsid w:val="00A2432B"/>
    <w:rsid w:val="00A2436C"/>
    <w:rsid w:val="00A243EB"/>
    <w:rsid w:val="00A2516C"/>
    <w:rsid w:val="00A2549F"/>
    <w:rsid w:val="00A25660"/>
    <w:rsid w:val="00A25911"/>
    <w:rsid w:val="00A26496"/>
    <w:rsid w:val="00A2694E"/>
    <w:rsid w:val="00A26C9C"/>
    <w:rsid w:val="00A26D6A"/>
    <w:rsid w:val="00A26F9A"/>
    <w:rsid w:val="00A274C4"/>
    <w:rsid w:val="00A30662"/>
    <w:rsid w:val="00A30B5B"/>
    <w:rsid w:val="00A30C50"/>
    <w:rsid w:val="00A310E1"/>
    <w:rsid w:val="00A3115B"/>
    <w:rsid w:val="00A311DD"/>
    <w:rsid w:val="00A312BE"/>
    <w:rsid w:val="00A319C3"/>
    <w:rsid w:val="00A31BFF"/>
    <w:rsid w:val="00A32086"/>
    <w:rsid w:val="00A3237D"/>
    <w:rsid w:val="00A32D31"/>
    <w:rsid w:val="00A32D38"/>
    <w:rsid w:val="00A32F78"/>
    <w:rsid w:val="00A33182"/>
    <w:rsid w:val="00A33313"/>
    <w:rsid w:val="00A3340C"/>
    <w:rsid w:val="00A3388A"/>
    <w:rsid w:val="00A33B59"/>
    <w:rsid w:val="00A33E41"/>
    <w:rsid w:val="00A340F7"/>
    <w:rsid w:val="00A34113"/>
    <w:rsid w:val="00A3422D"/>
    <w:rsid w:val="00A342EE"/>
    <w:rsid w:val="00A345A1"/>
    <w:rsid w:val="00A34F62"/>
    <w:rsid w:val="00A352E5"/>
    <w:rsid w:val="00A360C5"/>
    <w:rsid w:val="00A3622A"/>
    <w:rsid w:val="00A3629D"/>
    <w:rsid w:val="00A40B49"/>
    <w:rsid w:val="00A40E1F"/>
    <w:rsid w:val="00A40FEB"/>
    <w:rsid w:val="00A420D4"/>
    <w:rsid w:val="00A4232B"/>
    <w:rsid w:val="00A424CD"/>
    <w:rsid w:val="00A42A27"/>
    <w:rsid w:val="00A42DDB"/>
    <w:rsid w:val="00A432A5"/>
    <w:rsid w:val="00A435FD"/>
    <w:rsid w:val="00A43D96"/>
    <w:rsid w:val="00A44162"/>
    <w:rsid w:val="00A4433A"/>
    <w:rsid w:val="00A44ADE"/>
    <w:rsid w:val="00A44E33"/>
    <w:rsid w:val="00A44EBB"/>
    <w:rsid w:val="00A450AC"/>
    <w:rsid w:val="00A450B7"/>
    <w:rsid w:val="00A4510C"/>
    <w:rsid w:val="00A451B0"/>
    <w:rsid w:val="00A45AD5"/>
    <w:rsid w:val="00A45B2D"/>
    <w:rsid w:val="00A464B3"/>
    <w:rsid w:val="00A46995"/>
    <w:rsid w:val="00A46C73"/>
    <w:rsid w:val="00A46D23"/>
    <w:rsid w:val="00A477B7"/>
    <w:rsid w:val="00A47ABA"/>
    <w:rsid w:val="00A47BEC"/>
    <w:rsid w:val="00A50785"/>
    <w:rsid w:val="00A50FEB"/>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98E"/>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15F"/>
    <w:rsid w:val="00A5723E"/>
    <w:rsid w:val="00A60C07"/>
    <w:rsid w:val="00A60E00"/>
    <w:rsid w:val="00A612FB"/>
    <w:rsid w:val="00A61509"/>
    <w:rsid w:val="00A6151F"/>
    <w:rsid w:val="00A61A15"/>
    <w:rsid w:val="00A61CB8"/>
    <w:rsid w:val="00A62370"/>
    <w:rsid w:val="00A6267B"/>
    <w:rsid w:val="00A62A55"/>
    <w:rsid w:val="00A62F11"/>
    <w:rsid w:val="00A6380E"/>
    <w:rsid w:val="00A63886"/>
    <w:rsid w:val="00A64062"/>
    <w:rsid w:val="00A643B1"/>
    <w:rsid w:val="00A643DB"/>
    <w:rsid w:val="00A6474B"/>
    <w:rsid w:val="00A647A5"/>
    <w:rsid w:val="00A64946"/>
    <w:rsid w:val="00A649E8"/>
    <w:rsid w:val="00A64B41"/>
    <w:rsid w:val="00A64C5C"/>
    <w:rsid w:val="00A64DA2"/>
    <w:rsid w:val="00A64DEC"/>
    <w:rsid w:val="00A64EFE"/>
    <w:rsid w:val="00A6530A"/>
    <w:rsid w:val="00A655C6"/>
    <w:rsid w:val="00A65974"/>
    <w:rsid w:val="00A66259"/>
    <w:rsid w:val="00A6658E"/>
    <w:rsid w:val="00A66765"/>
    <w:rsid w:val="00A66831"/>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F9C"/>
    <w:rsid w:val="00A75AF9"/>
    <w:rsid w:val="00A75EC5"/>
    <w:rsid w:val="00A76296"/>
    <w:rsid w:val="00A765A3"/>
    <w:rsid w:val="00A766AD"/>
    <w:rsid w:val="00A7701C"/>
    <w:rsid w:val="00A77024"/>
    <w:rsid w:val="00A773F2"/>
    <w:rsid w:val="00A779F9"/>
    <w:rsid w:val="00A77AFA"/>
    <w:rsid w:val="00A77D28"/>
    <w:rsid w:val="00A77E0F"/>
    <w:rsid w:val="00A80198"/>
    <w:rsid w:val="00A804E7"/>
    <w:rsid w:val="00A808F0"/>
    <w:rsid w:val="00A81809"/>
    <w:rsid w:val="00A81B44"/>
    <w:rsid w:val="00A825CE"/>
    <w:rsid w:val="00A82692"/>
    <w:rsid w:val="00A8282A"/>
    <w:rsid w:val="00A82A7F"/>
    <w:rsid w:val="00A8338F"/>
    <w:rsid w:val="00A83508"/>
    <w:rsid w:val="00A836FD"/>
    <w:rsid w:val="00A83989"/>
    <w:rsid w:val="00A83AC5"/>
    <w:rsid w:val="00A84953"/>
    <w:rsid w:val="00A84968"/>
    <w:rsid w:val="00A84E27"/>
    <w:rsid w:val="00A84EFB"/>
    <w:rsid w:val="00A853DF"/>
    <w:rsid w:val="00A8556C"/>
    <w:rsid w:val="00A8574D"/>
    <w:rsid w:val="00A861B7"/>
    <w:rsid w:val="00A867FA"/>
    <w:rsid w:val="00A868A7"/>
    <w:rsid w:val="00A876EE"/>
    <w:rsid w:val="00A878E2"/>
    <w:rsid w:val="00A87BCD"/>
    <w:rsid w:val="00A902B8"/>
    <w:rsid w:val="00A90307"/>
    <w:rsid w:val="00A9052E"/>
    <w:rsid w:val="00A90F94"/>
    <w:rsid w:val="00A9110E"/>
    <w:rsid w:val="00A912B0"/>
    <w:rsid w:val="00A91459"/>
    <w:rsid w:val="00A919CF"/>
    <w:rsid w:val="00A91C0A"/>
    <w:rsid w:val="00A91E74"/>
    <w:rsid w:val="00A921E3"/>
    <w:rsid w:val="00A923A6"/>
    <w:rsid w:val="00A92503"/>
    <w:rsid w:val="00A93260"/>
    <w:rsid w:val="00A932A4"/>
    <w:rsid w:val="00A933FA"/>
    <w:rsid w:val="00A9340B"/>
    <w:rsid w:val="00A939F0"/>
    <w:rsid w:val="00A93F66"/>
    <w:rsid w:val="00A940DF"/>
    <w:rsid w:val="00A94D27"/>
    <w:rsid w:val="00A950D0"/>
    <w:rsid w:val="00A95EDC"/>
    <w:rsid w:val="00A96311"/>
    <w:rsid w:val="00A9637F"/>
    <w:rsid w:val="00A9656D"/>
    <w:rsid w:val="00A96C13"/>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6028"/>
    <w:rsid w:val="00AA6095"/>
    <w:rsid w:val="00AA60B8"/>
    <w:rsid w:val="00AA694F"/>
    <w:rsid w:val="00AA69FB"/>
    <w:rsid w:val="00AA6D02"/>
    <w:rsid w:val="00AA72E4"/>
    <w:rsid w:val="00AA7B47"/>
    <w:rsid w:val="00AA7E8F"/>
    <w:rsid w:val="00AB07C2"/>
    <w:rsid w:val="00AB1379"/>
    <w:rsid w:val="00AB14E5"/>
    <w:rsid w:val="00AB1647"/>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CA6"/>
    <w:rsid w:val="00AC2D8C"/>
    <w:rsid w:val="00AC2F06"/>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75F"/>
    <w:rsid w:val="00AD216E"/>
    <w:rsid w:val="00AD2AFB"/>
    <w:rsid w:val="00AD37AD"/>
    <w:rsid w:val="00AD3AC5"/>
    <w:rsid w:val="00AD3E41"/>
    <w:rsid w:val="00AD4858"/>
    <w:rsid w:val="00AD494C"/>
    <w:rsid w:val="00AD4A26"/>
    <w:rsid w:val="00AD5055"/>
    <w:rsid w:val="00AD537E"/>
    <w:rsid w:val="00AD55B6"/>
    <w:rsid w:val="00AD6102"/>
    <w:rsid w:val="00AD612C"/>
    <w:rsid w:val="00AD6320"/>
    <w:rsid w:val="00AD6A8E"/>
    <w:rsid w:val="00AD6C7B"/>
    <w:rsid w:val="00AD7030"/>
    <w:rsid w:val="00AD7506"/>
    <w:rsid w:val="00AD7EF3"/>
    <w:rsid w:val="00AE018D"/>
    <w:rsid w:val="00AE046F"/>
    <w:rsid w:val="00AE0908"/>
    <w:rsid w:val="00AE0BAA"/>
    <w:rsid w:val="00AE0D51"/>
    <w:rsid w:val="00AE1417"/>
    <w:rsid w:val="00AE191E"/>
    <w:rsid w:val="00AE1A9D"/>
    <w:rsid w:val="00AE1C20"/>
    <w:rsid w:val="00AE210B"/>
    <w:rsid w:val="00AE22CE"/>
    <w:rsid w:val="00AE2354"/>
    <w:rsid w:val="00AE27FC"/>
    <w:rsid w:val="00AE2EA9"/>
    <w:rsid w:val="00AE37B9"/>
    <w:rsid w:val="00AE38CA"/>
    <w:rsid w:val="00AE3BAB"/>
    <w:rsid w:val="00AE44C1"/>
    <w:rsid w:val="00AE44ED"/>
    <w:rsid w:val="00AE457C"/>
    <w:rsid w:val="00AE482D"/>
    <w:rsid w:val="00AE4B44"/>
    <w:rsid w:val="00AE4CE3"/>
    <w:rsid w:val="00AE4CEA"/>
    <w:rsid w:val="00AE559C"/>
    <w:rsid w:val="00AE5653"/>
    <w:rsid w:val="00AE5D3F"/>
    <w:rsid w:val="00AE6564"/>
    <w:rsid w:val="00AE7854"/>
    <w:rsid w:val="00AE7D72"/>
    <w:rsid w:val="00AE7FCE"/>
    <w:rsid w:val="00AF01A9"/>
    <w:rsid w:val="00AF03BA"/>
    <w:rsid w:val="00AF0632"/>
    <w:rsid w:val="00AF08B4"/>
    <w:rsid w:val="00AF0B05"/>
    <w:rsid w:val="00AF0CD0"/>
    <w:rsid w:val="00AF0DBD"/>
    <w:rsid w:val="00AF0E05"/>
    <w:rsid w:val="00AF1510"/>
    <w:rsid w:val="00AF17C5"/>
    <w:rsid w:val="00AF184D"/>
    <w:rsid w:val="00AF1933"/>
    <w:rsid w:val="00AF19DB"/>
    <w:rsid w:val="00AF1B19"/>
    <w:rsid w:val="00AF1B92"/>
    <w:rsid w:val="00AF1DF1"/>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3C0B"/>
    <w:rsid w:val="00B04B1C"/>
    <w:rsid w:val="00B05178"/>
    <w:rsid w:val="00B0520A"/>
    <w:rsid w:val="00B0544C"/>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83C"/>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72C"/>
    <w:rsid w:val="00B250A1"/>
    <w:rsid w:val="00B254EA"/>
    <w:rsid w:val="00B25967"/>
    <w:rsid w:val="00B25B4C"/>
    <w:rsid w:val="00B25B68"/>
    <w:rsid w:val="00B25D64"/>
    <w:rsid w:val="00B25D67"/>
    <w:rsid w:val="00B267F2"/>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B61"/>
    <w:rsid w:val="00B44569"/>
    <w:rsid w:val="00B44665"/>
    <w:rsid w:val="00B449C1"/>
    <w:rsid w:val="00B44FDF"/>
    <w:rsid w:val="00B4505E"/>
    <w:rsid w:val="00B4596B"/>
    <w:rsid w:val="00B45F22"/>
    <w:rsid w:val="00B45F89"/>
    <w:rsid w:val="00B460F5"/>
    <w:rsid w:val="00B464EE"/>
    <w:rsid w:val="00B46604"/>
    <w:rsid w:val="00B46870"/>
    <w:rsid w:val="00B46AAB"/>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BF"/>
    <w:rsid w:val="00B5250E"/>
    <w:rsid w:val="00B5258D"/>
    <w:rsid w:val="00B525A6"/>
    <w:rsid w:val="00B53FEA"/>
    <w:rsid w:val="00B5489E"/>
    <w:rsid w:val="00B54A9F"/>
    <w:rsid w:val="00B55123"/>
    <w:rsid w:val="00B5539B"/>
    <w:rsid w:val="00B55440"/>
    <w:rsid w:val="00B5555A"/>
    <w:rsid w:val="00B557D6"/>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56D"/>
    <w:rsid w:val="00B849FA"/>
    <w:rsid w:val="00B851A5"/>
    <w:rsid w:val="00B85E09"/>
    <w:rsid w:val="00B86E5E"/>
    <w:rsid w:val="00B870D3"/>
    <w:rsid w:val="00B87407"/>
    <w:rsid w:val="00B874B2"/>
    <w:rsid w:val="00B875EC"/>
    <w:rsid w:val="00B87D35"/>
    <w:rsid w:val="00B900BF"/>
    <w:rsid w:val="00B90AB8"/>
    <w:rsid w:val="00B9107B"/>
    <w:rsid w:val="00B91761"/>
    <w:rsid w:val="00B92183"/>
    <w:rsid w:val="00B9248A"/>
    <w:rsid w:val="00B92AD3"/>
    <w:rsid w:val="00B92FC3"/>
    <w:rsid w:val="00B9313D"/>
    <w:rsid w:val="00B935A8"/>
    <w:rsid w:val="00B93A31"/>
    <w:rsid w:val="00B949B7"/>
    <w:rsid w:val="00B954B6"/>
    <w:rsid w:val="00B95893"/>
    <w:rsid w:val="00B95AEE"/>
    <w:rsid w:val="00B95E30"/>
    <w:rsid w:val="00B963ED"/>
    <w:rsid w:val="00B965FC"/>
    <w:rsid w:val="00B9772F"/>
    <w:rsid w:val="00B97B7C"/>
    <w:rsid w:val="00B97B8D"/>
    <w:rsid w:val="00B97C4E"/>
    <w:rsid w:val="00B97D95"/>
    <w:rsid w:val="00B97EB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D08"/>
    <w:rsid w:val="00BA3EFC"/>
    <w:rsid w:val="00BA4176"/>
    <w:rsid w:val="00BA41EB"/>
    <w:rsid w:val="00BA4391"/>
    <w:rsid w:val="00BA4397"/>
    <w:rsid w:val="00BA453D"/>
    <w:rsid w:val="00BA47AB"/>
    <w:rsid w:val="00BA49FC"/>
    <w:rsid w:val="00BA5087"/>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3"/>
    <w:rsid w:val="00BB458B"/>
    <w:rsid w:val="00BB46CA"/>
    <w:rsid w:val="00BB4A41"/>
    <w:rsid w:val="00BB4F28"/>
    <w:rsid w:val="00BB514F"/>
    <w:rsid w:val="00BB5299"/>
    <w:rsid w:val="00BB5325"/>
    <w:rsid w:val="00BB5873"/>
    <w:rsid w:val="00BB59ED"/>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D8"/>
    <w:rsid w:val="00BC4B32"/>
    <w:rsid w:val="00BC53CB"/>
    <w:rsid w:val="00BC5FEA"/>
    <w:rsid w:val="00BC617A"/>
    <w:rsid w:val="00BC6515"/>
    <w:rsid w:val="00BC65E2"/>
    <w:rsid w:val="00BC6C45"/>
    <w:rsid w:val="00BC6CDC"/>
    <w:rsid w:val="00BC724E"/>
    <w:rsid w:val="00BC76B3"/>
    <w:rsid w:val="00BC7E77"/>
    <w:rsid w:val="00BD0041"/>
    <w:rsid w:val="00BD02AE"/>
    <w:rsid w:val="00BD0449"/>
    <w:rsid w:val="00BD0776"/>
    <w:rsid w:val="00BD0863"/>
    <w:rsid w:val="00BD0982"/>
    <w:rsid w:val="00BD0A77"/>
    <w:rsid w:val="00BD0FC0"/>
    <w:rsid w:val="00BD13DC"/>
    <w:rsid w:val="00BD170B"/>
    <w:rsid w:val="00BD178E"/>
    <w:rsid w:val="00BD247E"/>
    <w:rsid w:val="00BD25B6"/>
    <w:rsid w:val="00BD2A3A"/>
    <w:rsid w:val="00BD2AA0"/>
    <w:rsid w:val="00BD2BA8"/>
    <w:rsid w:val="00BD2D01"/>
    <w:rsid w:val="00BD382D"/>
    <w:rsid w:val="00BD3FB5"/>
    <w:rsid w:val="00BD4C9A"/>
    <w:rsid w:val="00BD5291"/>
    <w:rsid w:val="00BD5A86"/>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ADF"/>
    <w:rsid w:val="00BE2F92"/>
    <w:rsid w:val="00BE2FCA"/>
    <w:rsid w:val="00BE3812"/>
    <w:rsid w:val="00BE38A5"/>
    <w:rsid w:val="00BE498C"/>
    <w:rsid w:val="00BE4D79"/>
    <w:rsid w:val="00BE4DC3"/>
    <w:rsid w:val="00BE4F81"/>
    <w:rsid w:val="00BE52DB"/>
    <w:rsid w:val="00BE5FF0"/>
    <w:rsid w:val="00BE6C28"/>
    <w:rsid w:val="00BE6C56"/>
    <w:rsid w:val="00BE6E39"/>
    <w:rsid w:val="00BE7184"/>
    <w:rsid w:val="00BE7502"/>
    <w:rsid w:val="00BF05C1"/>
    <w:rsid w:val="00BF06A4"/>
    <w:rsid w:val="00BF07B1"/>
    <w:rsid w:val="00BF0999"/>
    <w:rsid w:val="00BF0CF6"/>
    <w:rsid w:val="00BF1352"/>
    <w:rsid w:val="00BF14F2"/>
    <w:rsid w:val="00BF1521"/>
    <w:rsid w:val="00BF1522"/>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97B"/>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1DF"/>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EA5"/>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1F3"/>
    <w:rsid w:val="00C162FA"/>
    <w:rsid w:val="00C165A8"/>
    <w:rsid w:val="00C165FD"/>
    <w:rsid w:val="00C1678D"/>
    <w:rsid w:val="00C16A5A"/>
    <w:rsid w:val="00C16E0F"/>
    <w:rsid w:val="00C16FA6"/>
    <w:rsid w:val="00C17073"/>
    <w:rsid w:val="00C1728F"/>
    <w:rsid w:val="00C17591"/>
    <w:rsid w:val="00C17DCC"/>
    <w:rsid w:val="00C20741"/>
    <w:rsid w:val="00C20A34"/>
    <w:rsid w:val="00C20F38"/>
    <w:rsid w:val="00C21057"/>
    <w:rsid w:val="00C211D5"/>
    <w:rsid w:val="00C21AE1"/>
    <w:rsid w:val="00C21B52"/>
    <w:rsid w:val="00C21E49"/>
    <w:rsid w:val="00C22DF2"/>
    <w:rsid w:val="00C23222"/>
    <w:rsid w:val="00C239A1"/>
    <w:rsid w:val="00C23E6A"/>
    <w:rsid w:val="00C23FFE"/>
    <w:rsid w:val="00C24DB9"/>
    <w:rsid w:val="00C24F45"/>
    <w:rsid w:val="00C25089"/>
    <w:rsid w:val="00C258AD"/>
    <w:rsid w:val="00C25ABE"/>
    <w:rsid w:val="00C25BBD"/>
    <w:rsid w:val="00C25EBF"/>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CA0"/>
    <w:rsid w:val="00C34E00"/>
    <w:rsid w:val="00C34E45"/>
    <w:rsid w:val="00C350DD"/>
    <w:rsid w:val="00C351F0"/>
    <w:rsid w:val="00C35778"/>
    <w:rsid w:val="00C35897"/>
    <w:rsid w:val="00C35A75"/>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DA3"/>
    <w:rsid w:val="00C50DD5"/>
    <w:rsid w:val="00C50E14"/>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60075"/>
    <w:rsid w:val="00C61071"/>
    <w:rsid w:val="00C615E0"/>
    <w:rsid w:val="00C619AB"/>
    <w:rsid w:val="00C61B0E"/>
    <w:rsid w:val="00C61D3C"/>
    <w:rsid w:val="00C6242D"/>
    <w:rsid w:val="00C626D7"/>
    <w:rsid w:val="00C62F3E"/>
    <w:rsid w:val="00C63438"/>
    <w:rsid w:val="00C6363C"/>
    <w:rsid w:val="00C63DDC"/>
    <w:rsid w:val="00C63E8E"/>
    <w:rsid w:val="00C6404E"/>
    <w:rsid w:val="00C640B0"/>
    <w:rsid w:val="00C6484E"/>
    <w:rsid w:val="00C64A52"/>
    <w:rsid w:val="00C6503A"/>
    <w:rsid w:val="00C652D3"/>
    <w:rsid w:val="00C65678"/>
    <w:rsid w:val="00C65973"/>
    <w:rsid w:val="00C65A52"/>
    <w:rsid w:val="00C65AF8"/>
    <w:rsid w:val="00C65DAF"/>
    <w:rsid w:val="00C6618F"/>
    <w:rsid w:val="00C664A9"/>
    <w:rsid w:val="00C6693C"/>
    <w:rsid w:val="00C66CA7"/>
    <w:rsid w:val="00C66F89"/>
    <w:rsid w:val="00C672A4"/>
    <w:rsid w:val="00C6786E"/>
    <w:rsid w:val="00C7027C"/>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5A54"/>
    <w:rsid w:val="00C765F1"/>
    <w:rsid w:val="00C767C5"/>
    <w:rsid w:val="00C76BB5"/>
    <w:rsid w:val="00C76E45"/>
    <w:rsid w:val="00C76FED"/>
    <w:rsid w:val="00C77069"/>
    <w:rsid w:val="00C81187"/>
    <w:rsid w:val="00C812BC"/>
    <w:rsid w:val="00C812DA"/>
    <w:rsid w:val="00C81A74"/>
    <w:rsid w:val="00C81DFC"/>
    <w:rsid w:val="00C81F9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5B65"/>
    <w:rsid w:val="00C86CDE"/>
    <w:rsid w:val="00C86F38"/>
    <w:rsid w:val="00C8792F"/>
    <w:rsid w:val="00C87A9D"/>
    <w:rsid w:val="00C87FEB"/>
    <w:rsid w:val="00C90831"/>
    <w:rsid w:val="00C90CF8"/>
    <w:rsid w:val="00C91376"/>
    <w:rsid w:val="00C9234B"/>
    <w:rsid w:val="00C92587"/>
    <w:rsid w:val="00C928E9"/>
    <w:rsid w:val="00C92AE4"/>
    <w:rsid w:val="00C92CEE"/>
    <w:rsid w:val="00C92DD3"/>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7FB"/>
    <w:rsid w:val="00C96CEB"/>
    <w:rsid w:val="00C96FCB"/>
    <w:rsid w:val="00C9711C"/>
    <w:rsid w:val="00C97785"/>
    <w:rsid w:val="00C978B8"/>
    <w:rsid w:val="00C97F96"/>
    <w:rsid w:val="00CA0155"/>
    <w:rsid w:val="00CA0640"/>
    <w:rsid w:val="00CA07FD"/>
    <w:rsid w:val="00CA09FB"/>
    <w:rsid w:val="00CA0D49"/>
    <w:rsid w:val="00CA121E"/>
    <w:rsid w:val="00CA12E2"/>
    <w:rsid w:val="00CA17C0"/>
    <w:rsid w:val="00CA1E11"/>
    <w:rsid w:val="00CA2033"/>
    <w:rsid w:val="00CA21BC"/>
    <w:rsid w:val="00CA23C1"/>
    <w:rsid w:val="00CA2AEE"/>
    <w:rsid w:val="00CA2B89"/>
    <w:rsid w:val="00CA3304"/>
    <w:rsid w:val="00CA40A7"/>
    <w:rsid w:val="00CA43DE"/>
    <w:rsid w:val="00CA45A6"/>
    <w:rsid w:val="00CA48CC"/>
    <w:rsid w:val="00CA4BB3"/>
    <w:rsid w:val="00CA4ECB"/>
    <w:rsid w:val="00CA56B4"/>
    <w:rsid w:val="00CA5DE0"/>
    <w:rsid w:val="00CA661E"/>
    <w:rsid w:val="00CA696C"/>
    <w:rsid w:val="00CA6CFE"/>
    <w:rsid w:val="00CA6DD2"/>
    <w:rsid w:val="00CA6EE6"/>
    <w:rsid w:val="00CA7134"/>
    <w:rsid w:val="00CA7807"/>
    <w:rsid w:val="00CA7CD3"/>
    <w:rsid w:val="00CB0439"/>
    <w:rsid w:val="00CB0775"/>
    <w:rsid w:val="00CB0D59"/>
    <w:rsid w:val="00CB10A0"/>
    <w:rsid w:val="00CB1305"/>
    <w:rsid w:val="00CB1A7D"/>
    <w:rsid w:val="00CB1D7A"/>
    <w:rsid w:val="00CB2197"/>
    <w:rsid w:val="00CB2266"/>
    <w:rsid w:val="00CB22D6"/>
    <w:rsid w:val="00CB2304"/>
    <w:rsid w:val="00CB2E25"/>
    <w:rsid w:val="00CB2F04"/>
    <w:rsid w:val="00CB31CE"/>
    <w:rsid w:val="00CB31E1"/>
    <w:rsid w:val="00CB3224"/>
    <w:rsid w:val="00CB33B0"/>
    <w:rsid w:val="00CB3843"/>
    <w:rsid w:val="00CB387B"/>
    <w:rsid w:val="00CB3C7C"/>
    <w:rsid w:val="00CB40AC"/>
    <w:rsid w:val="00CB40C7"/>
    <w:rsid w:val="00CB474E"/>
    <w:rsid w:val="00CB4956"/>
    <w:rsid w:val="00CB4AAE"/>
    <w:rsid w:val="00CB5495"/>
    <w:rsid w:val="00CB5FE6"/>
    <w:rsid w:val="00CB6918"/>
    <w:rsid w:val="00CB6C1D"/>
    <w:rsid w:val="00CB76FA"/>
    <w:rsid w:val="00CB7706"/>
    <w:rsid w:val="00CB77D4"/>
    <w:rsid w:val="00CB7ACF"/>
    <w:rsid w:val="00CB7CA6"/>
    <w:rsid w:val="00CB7E4E"/>
    <w:rsid w:val="00CB7E62"/>
    <w:rsid w:val="00CC02F3"/>
    <w:rsid w:val="00CC076A"/>
    <w:rsid w:val="00CC10E6"/>
    <w:rsid w:val="00CC149F"/>
    <w:rsid w:val="00CC1631"/>
    <w:rsid w:val="00CC21FB"/>
    <w:rsid w:val="00CC22AD"/>
    <w:rsid w:val="00CC23EC"/>
    <w:rsid w:val="00CC2419"/>
    <w:rsid w:val="00CC2580"/>
    <w:rsid w:val="00CC2C50"/>
    <w:rsid w:val="00CC3116"/>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E9C"/>
    <w:rsid w:val="00CC6FA7"/>
    <w:rsid w:val="00CC7038"/>
    <w:rsid w:val="00CC7699"/>
    <w:rsid w:val="00CC7B51"/>
    <w:rsid w:val="00CC7F8A"/>
    <w:rsid w:val="00CD0305"/>
    <w:rsid w:val="00CD03F4"/>
    <w:rsid w:val="00CD0413"/>
    <w:rsid w:val="00CD064E"/>
    <w:rsid w:val="00CD0746"/>
    <w:rsid w:val="00CD085C"/>
    <w:rsid w:val="00CD0CC8"/>
    <w:rsid w:val="00CD0E27"/>
    <w:rsid w:val="00CD1704"/>
    <w:rsid w:val="00CD1DF5"/>
    <w:rsid w:val="00CD2B8B"/>
    <w:rsid w:val="00CD390E"/>
    <w:rsid w:val="00CD3F88"/>
    <w:rsid w:val="00CD4333"/>
    <w:rsid w:val="00CD4468"/>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5F1F"/>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6E1"/>
    <w:rsid w:val="00CF2A9A"/>
    <w:rsid w:val="00CF374B"/>
    <w:rsid w:val="00CF38C8"/>
    <w:rsid w:val="00CF3B22"/>
    <w:rsid w:val="00CF3B98"/>
    <w:rsid w:val="00CF3C68"/>
    <w:rsid w:val="00CF427B"/>
    <w:rsid w:val="00CF4306"/>
    <w:rsid w:val="00CF4882"/>
    <w:rsid w:val="00CF525B"/>
    <w:rsid w:val="00CF5352"/>
    <w:rsid w:val="00CF5603"/>
    <w:rsid w:val="00CF5748"/>
    <w:rsid w:val="00CF590F"/>
    <w:rsid w:val="00CF5975"/>
    <w:rsid w:val="00CF5EA9"/>
    <w:rsid w:val="00CF6212"/>
    <w:rsid w:val="00CF699D"/>
    <w:rsid w:val="00CF6A1D"/>
    <w:rsid w:val="00CF6E85"/>
    <w:rsid w:val="00CF7289"/>
    <w:rsid w:val="00D00399"/>
    <w:rsid w:val="00D00B9B"/>
    <w:rsid w:val="00D00BDC"/>
    <w:rsid w:val="00D00CF4"/>
    <w:rsid w:val="00D01316"/>
    <w:rsid w:val="00D01C9C"/>
    <w:rsid w:val="00D01CD5"/>
    <w:rsid w:val="00D0213D"/>
    <w:rsid w:val="00D02398"/>
    <w:rsid w:val="00D0264C"/>
    <w:rsid w:val="00D02CA8"/>
    <w:rsid w:val="00D02F3C"/>
    <w:rsid w:val="00D036ED"/>
    <w:rsid w:val="00D03C5B"/>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3B4C"/>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38C7"/>
    <w:rsid w:val="00D23E92"/>
    <w:rsid w:val="00D24D5D"/>
    <w:rsid w:val="00D24E33"/>
    <w:rsid w:val="00D24FE2"/>
    <w:rsid w:val="00D25269"/>
    <w:rsid w:val="00D25C78"/>
    <w:rsid w:val="00D26065"/>
    <w:rsid w:val="00D267D5"/>
    <w:rsid w:val="00D267F7"/>
    <w:rsid w:val="00D26ABA"/>
    <w:rsid w:val="00D26DEB"/>
    <w:rsid w:val="00D270B4"/>
    <w:rsid w:val="00D272B3"/>
    <w:rsid w:val="00D27CED"/>
    <w:rsid w:val="00D300B7"/>
    <w:rsid w:val="00D30112"/>
    <w:rsid w:val="00D3048F"/>
    <w:rsid w:val="00D306A3"/>
    <w:rsid w:val="00D309A5"/>
    <w:rsid w:val="00D30ABA"/>
    <w:rsid w:val="00D30D70"/>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8BB"/>
    <w:rsid w:val="00D42F82"/>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6FD7"/>
    <w:rsid w:val="00D474F1"/>
    <w:rsid w:val="00D47A3C"/>
    <w:rsid w:val="00D47A4E"/>
    <w:rsid w:val="00D47ED7"/>
    <w:rsid w:val="00D503A9"/>
    <w:rsid w:val="00D5045A"/>
    <w:rsid w:val="00D50548"/>
    <w:rsid w:val="00D508DB"/>
    <w:rsid w:val="00D50BBB"/>
    <w:rsid w:val="00D50D89"/>
    <w:rsid w:val="00D516CE"/>
    <w:rsid w:val="00D5172F"/>
    <w:rsid w:val="00D51D82"/>
    <w:rsid w:val="00D51DE5"/>
    <w:rsid w:val="00D52233"/>
    <w:rsid w:val="00D5258D"/>
    <w:rsid w:val="00D525AE"/>
    <w:rsid w:val="00D527D1"/>
    <w:rsid w:val="00D528F2"/>
    <w:rsid w:val="00D5307C"/>
    <w:rsid w:val="00D534DF"/>
    <w:rsid w:val="00D535CB"/>
    <w:rsid w:val="00D53E1E"/>
    <w:rsid w:val="00D5435F"/>
    <w:rsid w:val="00D5452C"/>
    <w:rsid w:val="00D5459A"/>
    <w:rsid w:val="00D54A22"/>
    <w:rsid w:val="00D54AFD"/>
    <w:rsid w:val="00D54E1E"/>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70394"/>
    <w:rsid w:val="00D7043F"/>
    <w:rsid w:val="00D705D7"/>
    <w:rsid w:val="00D7092F"/>
    <w:rsid w:val="00D70C76"/>
    <w:rsid w:val="00D70E20"/>
    <w:rsid w:val="00D71352"/>
    <w:rsid w:val="00D7151E"/>
    <w:rsid w:val="00D71662"/>
    <w:rsid w:val="00D7169A"/>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4177"/>
    <w:rsid w:val="00D74E23"/>
    <w:rsid w:val="00D75188"/>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EA4"/>
    <w:rsid w:val="00D81F15"/>
    <w:rsid w:val="00D82792"/>
    <w:rsid w:val="00D827EF"/>
    <w:rsid w:val="00D82DAF"/>
    <w:rsid w:val="00D82E9A"/>
    <w:rsid w:val="00D84660"/>
    <w:rsid w:val="00D84847"/>
    <w:rsid w:val="00D8484B"/>
    <w:rsid w:val="00D849A4"/>
    <w:rsid w:val="00D84A6C"/>
    <w:rsid w:val="00D84EDD"/>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E53"/>
    <w:rsid w:val="00D92FFB"/>
    <w:rsid w:val="00D93226"/>
    <w:rsid w:val="00D932B9"/>
    <w:rsid w:val="00D93B9E"/>
    <w:rsid w:val="00D93BA8"/>
    <w:rsid w:val="00D93FBE"/>
    <w:rsid w:val="00D94047"/>
    <w:rsid w:val="00D940F9"/>
    <w:rsid w:val="00D94757"/>
    <w:rsid w:val="00D94DE7"/>
    <w:rsid w:val="00D95167"/>
    <w:rsid w:val="00D9563F"/>
    <w:rsid w:val="00D95726"/>
    <w:rsid w:val="00D95748"/>
    <w:rsid w:val="00D95D4A"/>
    <w:rsid w:val="00D95FA1"/>
    <w:rsid w:val="00D9627A"/>
    <w:rsid w:val="00D966C5"/>
    <w:rsid w:val="00D96E27"/>
    <w:rsid w:val="00D96E7A"/>
    <w:rsid w:val="00D96E7E"/>
    <w:rsid w:val="00D976F8"/>
    <w:rsid w:val="00D97A69"/>
    <w:rsid w:val="00D97DE0"/>
    <w:rsid w:val="00DA02DB"/>
    <w:rsid w:val="00DA0549"/>
    <w:rsid w:val="00DA06AD"/>
    <w:rsid w:val="00DA1190"/>
    <w:rsid w:val="00DA1460"/>
    <w:rsid w:val="00DA166E"/>
    <w:rsid w:val="00DA17DD"/>
    <w:rsid w:val="00DA1C17"/>
    <w:rsid w:val="00DA1ECF"/>
    <w:rsid w:val="00DA1FBB"/>
    <w:rsid w:val="00DA25B7"/>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25E4"/>
    <w:rsid w:val="00DB26A5"/>
    <w:rsid w:val="00DB299A"/>
    <w:rsid w:val="00DB301E"/>
    <w:rsid w:val="00DB331B"/>
    <w:rsid w:val="00DB3352"/>
    <w:rsid w:val="00DB3784"/>
    <w:rsid w:val="00DB37E4"/>
    <w:rsid w:val="00DB424A"/>
    <w:rsid w:val="00DB4796"/>
    <w:rsid w:val="00DB4F19"/>
    <w:rsid w:val="00DB50B1"/>
    <w:rsid w:val="00DB5174"/>
    <w:rsid w:val="00DB52C9"/>
    <w:rsid w:val="00DB5485"/>
    <w:rsid w:val="00DB5500"/>
    <w:rsid w:val="00DB5763"/>
    <w:rsid w:val="00DB5E0D"/>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5D0E"/>
    <w:rsid w:val="00DC5D6B"/>
    <w:rsid w:val="00DC61F7"/>
    <w:rsid w:val="00DC6227"/>
    <w:rsid w:val="00DC6403"/>
    <w:rsid w:val="00DC664E"/>
    <w:rsid w:val="00DC699A"/>
    <w:rsid w:val="00DC6FED"/>
    <w:rsid w:val="00DC7150"/>
    <w:rsid w:val="00DC7268"/>
    <w:rsid w:val="00DC7550"/>
    <w:rsid w:val="00DC75A3"/>
    <w:rsid w:val="00DC772C"/>
    <w:rsid w:val="00DC7E15"/>
    <w:rsid w:val="00DD03D2"/>
    <w:rsid w:val="00DD06E5"/>
    <w:rsid w:val="00DD0C42"/>
    <w:rsid w:val="00DD0D4E"/>
    <w:rsid w:val="00DD0EFE"/>
    <w:rsid w:val="00DD1645"/>
    <w:rsid w:val="00DD1994"/>
    <w:rsid w:val="00DD1CC1"/>
    <w:rsid w:val="00DD1F37"/>
    <w:rsid w:val="00DD2663"/>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1B1"/>
    <w:rsid w:val="00DE0423"/>
    <w:rsid w:val="00DE0622"/>
    <w:rsid w:val="00DE0799"/>
    <w:rsid w:val="00DE0979"/>
    <w:rsid w:val="00DE0A62"/>
    <w:rsid w:val="00DE0D96"/>
    <w:rsid w:val="00DE0EC3"/>
    <w:rsid w:val="00DE0FB4"/>
    <w:rsid w:val="00DE16FD"/>
    <w:rsid w:val="00DE2CD4"/>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B34"/>
    <w:rsid w:val="00DE5DAE"/>
    <w:rsid w:val="00DE5FE0"/>
    <w:rsid w:val="00DE6474"/>
    <w:rsid w:val="00DE6B9A"/>
    <w:rsid w:val="00DE6CE1"/>
    <w:rsid w:val="00DE6F2C"/>
    <w:rsid w:val="00DE7A73"/>
    <w:rsid w:val="00DF0406"/>
    <w:rsid w:val="00DF0845"/>
    <w:rsid w:val="00DF089B"/>
    <w:rsid w:val="00DF1325"/>
    <w:rsid w:val="00DF1395"/>
    <w:rsid w:val="00DF14C3"/>
    <w:rsid w:val="00DF165D"/>
    <w:rsid w:val="00DF2492"/>
    <w:rsid w:val="00DF282F"/>
    <w:rsid w:val="00DF2913"/>
    <w:rsid w:val="00DF29C1"/>
    <w:rsid w:val="00DF2F8A"/>
    <w:rsid w:val="00DF30B4"/>
    <w:rsid w:val="00DF30CE"/>
    <w:rsid w:val="00DF3632"/>
    <w:rsid w:val="00DF3A19"/>
    <w:rsid w:val="00DF3C1E"/>
    <w:rsid w:val="00DF4391"/>
    <w:rsid w:val="00DF4631"/>
    <w:rsid w:val="00DF47B2"/>
    <w:rsid w:val="00DF47D4"/>
    <w:rsid w:val="00DF4915"/>
    <w:rsid w:val="00DF5266"/>
    <w:rsid w:val="00DF5589"/>
    <w:rsid w:val="00DF59CA"/>
    <w:rsid w:val="00DF60C6"/>
    <w:rsid w:val="00DF72C3"/>
    <w:rsid w:val="00DF780C"/>
    <w:rsid w:val="00DF78C2"/>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10078"/>
    <w:rsid w:val="00E10088"/>
    <w:rsid w:val="00E10312"/>
    <w:rsid w:val="00E10561"/>
    <w:rsid w:val="00E105E4"/>
    <w:rsid w:val="00E109C2"/>
    <w:rsid w:val="00E11F52"/>
    <w:rsid w:val="00E12126"/>
    <w:rsid w:val="00E12E35"/>
    <w:rsid w:val="00E130A8"/>
    <w:rsid w:val="00E13129"/>
    <w:rsid w:val="00E131AE"/>
    <w:rsid w:val="00E133B0"/>
    <w:rsid w:val="00E13915"/>
    <w:rsid w:val="00E13DFD"/>
    <w:rsid w:val="00E13F93"/>
    <w:rsid w:val="00E141F7"/>
    <w:rsid w:val="00E14852"/>
    <w:rsid w:val="00E14C1F"/>
    <w:rsid w:val="00E14CC0"/>
    <w:rsid w:val="00E14D07"/>
    <w:rsid w:val="00E14D08"/>
    <w:rsid w:val="00E14EB0"/>
    <w:rsid w:val="00E14FA2"/>
    <w:rsid w:val="00E15388"/>
    <w:rsid w:val="00E15897"/>
    <w:rsid w:val="00E15A69"/>
    <w:rsid w:val="00E167F6"/>
    <w:rsid w:val="00E1688E"/>
    <w:rsid w:val="00E16899"/>
    <w:rsid w:val="00E168F4"/>
    <w:rsid w:val="00E16B48"/>
    <w:rsid w:val="00E16B8E"/>
    <w:rsid w:val="00E170FA"/>
    <w:rsid w:val="00E1739A"/>
    <w:rsid w:val="00E17BBB"/>
    <w:rsid w:val="00E17F8B"/>
    <w:rsid w:val="00E208AC"/>
    <w:rsid w:val="00E209AE"/>
    <w:rsid w:val="00E20DB1"/>
    <w:rsid w:val="00E2128F"/>
    <w:rsid w:val="00E2129C"/>
    <w:rsid w:val="00E21426"/>
    <w:rsid w:val="00E22D5D"/>
    <w:rsid w:val="00E22E65"/>
    <w:rsid w:val="00E237FA"/>
    <w:rsid w:val="00E240EF"/>
    <w:rsid w:val="00E243CF"/>
    <w:rsid w:val="00E247F5"/>
    <w:rsid w:val="00E24D3C"/>
    <w:rsid w:val="00E24DC7"/>
    <w:rsid w:val="00E2507C"/>
    <w:rsid w:val="00E25116"/>
    <w:rsid w:val="00E25C2B"/>
    <w:rsid w:val="00E25CAF"/>
    <w:rsid w:val="00E25F81"/>
    <w:rsid w:val="00E25F93"/>
    <w:rsid w:val="00E25FA0"/>
    <w:rsid w:val="00E260DF"/>
    <w:rsid w:val="00E26243"/>
    <w:rsid w:val="00E2633A"/>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E0B"/>
    <w:rsid w:val="00E37418"/>
    <w:rsid w:val="00E374C8"/>
    <w:rsid w:val="00E3778D"/>
    <w:rsid w:val="00E377BE"/>
    <w:rsid w:val="00E37C5F"/>
    <w:rsid w:val="00E37F6D"/>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2A7"/>
    <w:rsid w:val="00E46C7B"/>
    <w:rsid w:val="00E47066"/>
    <w:rsid w:val="00E4751C"/>
    <w:rsid w:val="00E476BF"/>
    <w:rsid w:val="00E47ED7"/>
    <w:rsid w:val="00E500D4"/>
    <w:rsid w:val="00E50357"/>
    <w:rsid w:val="00E5077A"/>
    <w:rsid w:val="00E5118F"/>
    <w:rsid w:val="00E51DA4"/>
    <w:rsid w:val="00E51DE7"/>
    <w:rsid w:val="00E5251A"/>
    <w:rsid w:val="00E527A0"/>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47F6"/>
    <w:rsid w:val="00E64CC3"/>
    <w:rsid w:val="00E64F3F"/>
    <w:rsid w:val="00E64FB2"/>
    <w:rsid w:val="00E65228"/>
    <w:rsid w:val="00E6538C"/>
    <w:rsid w:val="00E65A92"/>
    <w:rsid w:val="00E66189"/>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7F5"/>
    <w:rsid w:val="00E73947"/>
    <w:rsid w:val="00E73F61"/>
    <w:rsid w:val="00E73F8C"/>
    <w:rsid w:val="00E742BF"/>
    <w:rsid w:val="00E754A6"/>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475"/>
    <w:rsid w:val="00E80707"/>
    <w:rsid w:val="00E807AF"/>
    <w:rsid w:val="00E80D34"/>
    <w:rsid w:val="00E80F6A"/>
    <w:rsid w:val="00E811BB"/>
    <w:rsid w:val="00E81288"/>
    <w:rsid w:val="00E813CD"/>
    <w:rsid w:val="00E81477"/>
    <w:rsid w:val="00E81A1D"/>
    <w:rsid w:val="00E81A33"/>
    <w:rsid w:val="00E81F86"/>
    <w:rsid w:val="00E82483"/>
    <w:rsid w:val="00E826CA"/>
    <w:rsid w:val="00E82868"/>
    <w:rsid w:val="00E82B7C"/>
    <w:rsid w:val="00E83476"/>
    <w:rsid w:val="00E84700"/>
    <w:rsid w:val="00E84913"/>
    <w:rsid w:val="00E84943"/>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B8A"/>
    <w:rsid w:val="00E90CCC"/>
    <w:rsid w:val="00E90D82"/>
    <w:rsid w:val="00E91037"/>
    <w:rsid w:val="00E910C3"/>
    <w:rsid w:val="00E91126"/>
    <w:rsid w:val="00E9198E"/>
    <w:rsid w:val="00E91A0C"/>
    <w:rsid w:val="00E92106"/>
    <w:rsid w:val="00E9260D"/>
    <w:rsid w:val="00E9277C"/>
    <w:rsid w:val="00E929E7"/>
    <w:rsid w:val="00E93220"/>
    <w:rsid w:val="00E93375"/>
    <w:rsid w:val="00E93513"/>
    <w:rsid w:val="00E9378A"/>
    <w:rsid w:val="00E93AD5"/>
    <w:rsid w:val="00E93C27"/>
    <w:rsid w:val="00E93E9C"/>
    <w:rsid w:val="00E93F6F"/>
    <w:rsid w:val="00E9405D"/>
    <w:rsid w:val="00E9419A"/>
    <w:rsid w:val="00E942E7"/>
    <w:rsid w:val="00E94752"/>
    <w:rsid w:val="00E95366"/>
    <w:rsid w:val="00E95A48"/>
    <w:rsid w:val="00E95B5F"/>
    <w:rsid w:val="00E95BCC"/>
    <w:rsid w:val="00E96982"/>
    <w:rsid w:val="00E96F96"/>
    <w:rsid w:val="00E970D4"/>
    <w:rsid w:val="00E97950"/>
    <w:rsid w:val="00EA0428"/>
    <w:rsid w:val="00EA0A18"/>
    <w:rsid w:val="00EA0AE2"/>
    <w:rsid w:val="00EA0BFF"/>
    <w:rsid w:val="00EA0DDF"/>
    <w:rsid w:val="00EA18EF"/>
    <w:rsid w:val="00EA29DA"/>
    <w:rsid w:val="00EA2DE5"/>
    <w:rsid w:val="00EA2FDD"/>
    <w:rsid w:val="00EA35F5"/>
    <w:rsid w:val="00EA3689"/>
    <w:rsid w:val="00EA386A"/>
    <w:rsid w:val="00EA3B71"/>
    <w:rsid w:val="00EA3FB4"/>
    <w:rsid w:val="00EA4179"/>
    <w:rsid w:val="00EA468C"/>
    <w:rsid w:val="00EA4AE7"/>
    <w:rsid w:val="00EA4E65"/>
    <w:rsid w:val="00EA5521"/>
    <w:rsid w:val="00EA6139"/>
    <w:rsid w:val="00EA6164"/>
    <w:rsid w:val="00EA6C77"/>
    <w:rsid w:val="00EA7156"/>
    <w:rsid w:val="00EA794A"/>
    <w:rsid w:val="00EA7E0F"/>
    <w:rsid w:val="00EA7E1E"/>
    <w:rsid w:val="00EA7EC2"/>
    <w:rsid w:val="00EB02DF"/>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B2A"/>
    <w:rsid w:val="00EB5E0F"/>
    <w:rsid w:val="00EB5EAF"/>
    <w:rsid w:val="00EB60C5"/>
    <w:rsid w:val="00EB622C"/>
    <w:rsid w:val="00EB62A0"/>
    <w:rsid w:val="00EB62B4"/>
    <w:rsid w:val="00EB6334"/>
    <w:rsid w:val="00EB6468"/>
    <w:rsid w:val="00EB6B97"/>
    <w:rsid w:val="00EB6DB0"/>
    <w:rsid w:val="00EB6FE0"/>
    <w:rsid w:val="00EB7640"/>
    <w:rsid w:val="00EB7B3F"/>
    <w:rsid w:val="00EB7E38"/>
    <w:rsid w:val="00EC00CF"/>
    <w:rsid w:val="00EC0505"/>
    <w:rsid w:val="00EC0A19"/>
    <w:rsid w:val="00EC0B93"/>
    <w:rsid w:val="00EC1A4E"/>
    <w:rsid w:val="00EC1A82"/>
    <w:rsid w:val="00EC1E28"/>
    <w:rsid w:val="00EC1E67"/>
    <w:rsid w:val="00EC1FA5"/>
    <w:rsid w:val="00EC20AB"/>
    <w:rsid w:val="00EC2258"/>
    <w:rsid w:val="00EC27AB"/>
    <w:rsid w:val="00EC294D"/>
    <w:rsid w:val="00EC38AB"/>
    <w:rsid w:val="00EC3DDF"/>
    <w:rsid w:val="00EC3EFD"/>
    <w:rsid w:val="00EC42FE"/>
    <w:rsid w:val="00EC48CC"/>
    <w:rsid w:val="00EC4D93"/>
    <w:rsid w:val="00EC50CF"/>
    <w:rsid w:val="00EC5314"/>
    <w:rsid w:val="00EC552B"/>
    <w:rsid w:val="00EC5B87"/>
    <w:rsid w:val="00EC5BF9"/>
    <w:rsid w:val="00EC5E53"/>
    <w:rsid w:val="00EC5F10"/>
    <w:rsid w:val="00EC61D3"/>
    <w:rsid w:val="00EC627E"/>
    <w:rsid w:val="00EC645F"/>
    <w:rsid w:val="00EC6CA3"/>
    <w:rsid w:val="00EC768C"/>
    <w:rsid w:val="00EC769C"/>
    <w:rsid w:val="00EC77F1"/>
    <w:rsid w:val="00EC7AA0"/>
    <w:rsid w:val="00EC7C73"/>
    <w:rsid w:val="00ED00CD"/>
    <w:rsid w:val="00ED02C4"/>
    <w:rsid w:val="00ED052E"/>
    <w:rsid w:val="00ED1B16"/>
    <w:rsid w:val="00ED1C68"/>
    <w:rsid w:val="00ED21BD"/>
    <w:rsid w:val="00ED23D7"/>
    <w:rsid w:val="00ED2638"/>
    <w:rsid w:val="00ED2836"/>
    <w:rsid w:val="00ED293B"/>
    <w:rsid w:val="00ED30A5"/>
    <w:rsid w:val="00ED3300"/>
    <w:rsid w:val="00ED37F9"/>
    <w:rsid w:val="00ED3A43"/>
    <w:rsid w:val="00ED3BB6"/>
    <w:rsid w:val="00ED3DCF"/>
    <w:rsid w:val="00ED4033"/>
    <w:rsid w:val="00ED424C"/>
    <w:rsid w:val="00ED4D9D"/>
    <w:rsid w:val="00ED4F92"/>
    <w:rsid w:val="00ED5C9F"/>
    <w:rsid w:val="00ED5F60"/>
    <w:rsid w:val="00ED60AE"/>
    <w:rsid w:val="00ED6359"/>
    <w:rsid w:val="00ED63BC"/>
    <w:rsid w:val="00ED7006"/>
    <w:rsid w:val="00ED718E"/>
    <w:rsid w:val="00ED7318"/>
    <w:rsid w:val="00ED74A3"/>
    <w:rsid w:val="00ED75E3"/>
    <w:rsid w:val="00ED7904"/>
    <w:rsid w:val="00ED7CDF"/>
    <w:rsid w:val="00ED7DF7"/>
    <w:rsid w:val="00EE0006"/>
    <w:rsid w:val="00EE0B48"/>
    <w:rsid w:val="00EE0CD9"/>
    <w:rsid w:val="00EE0D85"/>
    <w:rsid w:val="00EE11FB"/>
    <w:rsid w:val="00EE13F1"/>
    <w:rsid w:val="00EE17AD"/>
    <w:rsid w:val="00EE19B8"/>
    <w:rsid w:val="00EE25AB"/>
    <w:rsid w:val="00EE26F1"/>
    <w:rsid w:val="00EE29B4"/>
    <w:rsid w:val="00EE2E02"/>
    <w:rsid w:val="00EE3115"/>
    <w:rsid w:val="00EE3659"/>
    <w:rsid w:val="00EE36E3"/>
    <w:rsid w:val="00EE3A2B"/>
    <w:rsid w:val="00EE3A37"/>
    <w:rsid w:val="00EE3D09"/>
    <w:rsid w:val="00EE3D5F"/>
    <w:rsid w:val="00EE3FDE"/>
    <w:rsid w:val="00EE41B2"/>
    <w:rsid w:val="00EE426C"/>
    <w:rsid w:val="00EE4477"/>
    <w:rsid w:val="00EE487A"/>
    <w:rsid w:val="00EE5342"/>
    <w:rsid w:val="00EE5DA2"/>
    <w:rsid w:val="00EE5DE8"/>
    <w:rsid w:val="00EE6D3C"/>
    <w:rsid w:val="00EE702F"/>
    <w:rsid w:val="00EE7158"/>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CB9"/>
    <w:rsid w:val="00EF5CE4"/>
    <w:rsid w:val="00EF62AF"/>
    <w:rsid w:val="00EF6876"/>
    <w:rsid w:val="00EF6882"/>
    <w:rsid w:val="00EF69B1"/>
    <w:rsid w:val="00EF6CC9"/>
    <w:rsid w:val="00EF6CE0"/>
    <w:rsid w:val="00EF73E6"/>
    <w:rsid w:val="00F001B6"/>
    <w:rsid w:val="00F0059B"/>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11A"/>
    <w:rsid w:val="00F06761"/>
    <w:rsid w:val="00F06B0E"/>
    <w:rsid w:val="00F07133"/>
    <w:rsid w:val="00F0740F"/>
    <w:rsid w:val="00F07509"/>
    <w:rsid w:val="00F077C5"/>
    <w:rsid w:val="00F07FF7"/>
    <w:rsid w:val="00F1020D"/>
    <w:rsid w:val="00F10B51"/>
    <w:rsid w:val="00F11075"/>
    <w:rsid w:val="00F115F7"/>
    <w:rsid w:val="00F11D89"/>
    <w:rsid w:val="00F126E7"/>
    <w:rsid w:val="00F12748"/>
    <w:rsid w:val="00F12F5C"/>
    <w:rsid w:val="00F13030"/>
    <w:rsid w:val="00F13699"/>
    <w:rsid w:val="00F13852"/>
    <w:rsid w:val="00F13C32"/>
    <w:rsid w:val="00F13EC1"/>
    <w:rsid w:val="00F13F63"/>
    <w:rsid w:val="00F1438D"/>
    <w:rsid w:val="00F14995"/>
    <w:rsid w:val="00F14A14"/>
    <w:rsid w:val="00F14A7B"/>
    <w:rsid w:val="00F14B0C"/>
    <w:rsid w:val="00F1538A"/>
    <w:rsid w:val="00F154B2"/>
    <w:rsid w:val="00F154FB"/>
    <w:rsid w:val="00F155DE"/>
    <w:rsid w:val="00F16161"/>
    <w:rsid w:val="00F1658B"/>
    <w:rsid w:val="00F165D7"/>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ACB"/>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B81"/>
    <w:rsid w:val="00F26DF3"/>
    <w:rsid w:val="00F26EC3"/>
    <w:rsid w:val="00F2719F"/>
    <w:rsid w:val="00F27500"/>
    <w:rsid w:val="00F275EB"/>
    <w:rsid w:val="00F27C04"/>
    <w:rsid w:val="00F304B7"/>
    <w:rsid w:val="00F312EE"/>
    <w:rsid w:val="00F3150E"/>
    <w:rsid w:val="00F315F7"/>
    <w:rsid w:val="00F31AE0"/>
    <w:rsid w:val="00F31BE0"/>
    <w:rsid w:val="00F322B2"/>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35E"/>
    <w:rsid w:val="00F37867"/>
    <w:rsid w:val="00F37F01"/>
    <w:rsid w:val="00F404A0"/>
    <w:rsid w:val="00F406B6"/>
    <w:rsid w:val="00F408C3"/>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41A"/>
    <w:rsid w:val="00F475E1"/>
    <w:rsid w:val="00F47A2F"/>
    <w:rsid w:val="00F47EDB"/>
    <w:rsid w:val="00F500BD"/>
    <w:rsid w:val="00F51464"/>
    <w:rsid w:val="00F5151D"/>
    <w:rsid w:val="00F51712"/>
    <w:rsid w:val="00F51C38"/>
    <w:rsid w:val="00F51CAB"/>
    <w:rsid w:val="00F523A6"/>
    <w:rsid w:val="00F525B6"/>
    <w:rsid w:val="00F52643"/>
    <w:rsid w:val="00F526FC"/>
    <w:rsid w:val="00F52C12"/>
    <w:rsid w:val="00F52C8B"/>
    <w:rsid w:val="00F531E6"/>
    <w:rsid w:val="00F533BB"/>
    <w:rsid w:val="00F5349C"/>
    <w:rsid w:val="00F539DB"/>
    <w:rsid w:val="00F53A36"/>
    <w:rsid w:val="00F53F92"/>
    <w:rsid w:val="00F54096"/>
    <w:rsid w:val="00F54188"/>
    <w:rsid w:val="00F54780"/>
    <w:rsid w:val="00F547DF"/>
    <w:rsid w:val="00F54FF0"/>
    <w:rsid w:val="00F554C9"/>
    <w:rsid w:val="00F554F1"/>
    <w:rsid w:val="00F55583"/>
    <w:rsid w:val="00F5584B"/>
    <w:rsid w:val="00F56846"/>
    <w:rsid w:val="00F56B28"/>
    <w:rsid w:val="00F573E1"/>
    <w:rsid w:val="00F57775"/>
    <w:rsid w:val="00F57860"/>
    <w:rsid w:val="00F578D2"/>
    <w:rsid w:val="00F5795C"/>
    <w:rsid w:val="00F57BD8"/>
    <w:rsid w:val="00F57D9E"/>
    <w:rsid w:val="00F603B5"/>
    <w:rsid w:val="00F61056"/>
    <w:rsid w:val="00F610DE"/>
    <w:rsid w:val="00F6126D"/>
    <w:rsid w:val="00F61B2B"/>
    <w:rsid w:val="00F621D1"/>
    <w:rsid w:val="00F62C96"/>
    <w:rsid w:val="00F63557"/>
    <w:rsid w:val="00F637E0"/>
    <w:rsid w:val="00F6467B"/>
    <w:rsid w:val="00F64816"/>
    <w:rsid w:val="00F65202"/>
    <w:rsid w:val="00F65EDA"/>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204"/>
    <w:rsid w:val="00F7726A"/>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10F"/>
    <w:rsid w:val="00F83597"/>
    <w:rsid w:val="00F8380A"/>
    <w:rsid w:val="00F83979"/>
    <w:rsid w:val="00F849CE"/>
    <w:rsid w:val="00F8555F"/>
    <w:rsid w:val="00F85738"/>
    <w:rsid w:val="00F85CC9"/>
    <w:rsid w:val="00F8636F"/>
    <w:rsid w:val="00F86657"/>
    <w:rsid w:val="00F866B9"/>
    <w:rsid w:val="00F8699F"/>
    <w:rsid w:val="00F86A9C"/>
    <w:rsid w:val="00F87735"/>
    <w:rsid w:val="00F87A73"/>
    <w:rsid w:val="00F90524"/>
    <w:rsid w:val="00F9062B"/>
    <w:rsid w:val="00F9092C"/>
    <w:rsid w:val="00F90945"/>
    <w:rsid w:val="00F90ABD"/>
    <w:rsid w:val="00F90ED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D62"/>
    <w:rsid w:val="00FA2CA6"/>
    <w:rsid w:val="00FA3135"/>
    <w:rsid w:val="00FA33BD"/>
    <w:rsid w:val="00FA37DD"/>
    <w:rsid w:val="00FA3BC3"/>
    <w:rsid w:val="00FA4077"/>
    <w:rsid w:val="00FA43D8"/>
    <w:rsid w:val="00FA4766"/>
    <w:rsid w:val="00FA4B20"/>
    <w:rsid w:val="00FA4D0E"/>
    <w:rsid w:val="00FA4D97"/>
    <w:rsid w:val="00FA4D9D"/>
    <w:rsid w:val="00FA4E3A"/>
    <w:rsid w:val="00FA55EB"/>
    <w:rsid w:val="00FA566F"/>
    <w:rsid w:val="00FA5978"/>
    <w:rsid w:val="00FA59D5"/>
    <w:rsid w:val="00FA5BC2"/>
    <w:rsid w:val="00FA5C4B"/>
    <w:rsid w:val="00FA6330"/>
    <w:rsid w:val="00FA6455"/>
    <w:rsid w:val="00FA6C22"/>
    <w:rsid w:val="00FA6ECD"/>
    <w:rsid w:val="00FA7013"/>
    <w:rsid w:val="00FA761E"/>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0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0F8"/>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D70A1"/>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2F90"/>
    <w:rsid w:val="00FF3D28"/>
    <w:rsid w:val="00FF3FB6"/>
    <w:rsid w:val="00FF47C2"/>
    <w:rsid w:val="00FF4954"/>
    <w:rsid w:val="00FF4D48"/>
    <w:rsid w:val="00FF57B3"/>
    <w:rsid w:val="00FF637E"/>
    <w:rsid w:val="00FF65B8"/>
    <w:rsid w:val="00FF65D2"/>
    <w:rsid w:val="00FF6A4D"/>
    <w:rsid w:val="00FF6C5F"/>
    <w:rsid w:val="00FF6F2A"/>
    <w:rsid w:val="00FF7165"/>
    <w:rsid w:val="00FF73E6"/>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Armenian" w:hAnsi="Arial Armenian"/>
      <w:lang w:eastAsia="ru-RU"/>
    </w:rPr>
  </w:style>
  <w:style w:type="paragraph" w:styleId="Heading1">
    <w:name w:val="heading 1"/>
    <w:basedOn w:val="Normal"/>
    <w:next w:val="Normal"/>
    <w:link w:val="Heading1Char"/>
    <w:qFormat/>
    <w:rsid w:val="00283217"/>
    <w:pPr>
      <w:keepNext/>
      <w:jc w:val="center"/>
      <w:outlineLvl w:val="0"/>
    </w:pPr>
    <w:rPr>
      <w:rFonts w:ascii="Times Armenian" w:eastAsia="Calibri" w:hAnsi="Times Armenian"/>
      <w:sz w:val="24"/>
    </w:rPr>
  </w:style>
  <w:style w:type="paragraph" w:styleId="Heading3">
    <w:name w:val="heading 3"/>
    <w:basedOn w:val="Normal"/>
    <w:next w:val="Normal"/>
    <w:link w:val="Heading3Char"/>
    <w:qFormat/>
    <w:rsid w:val="00283217"/>
    <w:pPr>
      <w:keepNext/>
      <w:keepLines/>
      <w:spacing w:before="200" w:line="276" w:lineRule="auto"/>
      <w:outlineLvl w:val="2"/>
    </w:pPr>
    <w:rPr>
      <w:rFonts w:ascii="Cambria" w:eastAsia="Calibri" w:hAnsi="Cambria"/>
      <w:b/>
      <w:bCs/>
      <w:color w:val="4F81BD"/>
      <w:sz w:val="22"/>
      <w:szCs w:val="22"/>
      <w:lang w:eastAsia="en-US"/>
    </w:rPr>
  </w:style>
  <w:style w:type="paragraph" w:styleId="Heading4">
    <w:name w:val="heading 4"/>
    <w:basedOn w:val="Normal"/>
    <w:next w:val="Normal"/>
    <w:link w:val="Heading4Char"/>
    <w:qFormat/>
    <w:rsid w:val="00283217"/>
    <w:pPr>
      <w:keepNext/>
      <w:ind w:left="720"/>
      <w:jc w:val="center"/>
      <w:outlineLvl w:val="3"/>
    </w:pPr>
    <w:rPr>
      <w:rFonts w:ascii="Times Armenian" w:eastAsia="Calibri" w:hAnsi="Times Armeni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sid w:val="00C161F3"/>
    <w:rPr>
      <w:rFonts w:ascii="Arial Armenian" w:hAnsi="Arial Armenian"/>
      <w:lang w:val="en-US" w:eastAsia="ru-RU" w:bidi="ar-SA"/>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locked/>
    <w:rsid w:val="00C161F3"/>
    <w:rPr>
      <w:rFonts w:ascii="Arial Armenian" w:hAnsi="Arial Armenian"/>
      <w:lang w:val="en-US" w:eastAsia="ru-RU" w:bidi="ar-SA"/>
    </w:r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character" w:customStyle="1" w:styleId="normChar">
    <w:name w:val="norm Char"/>
    <w:link w:val="norm"/>
    <w:locked/>
    <w:rsid w:val="00C161F3"/>
    <w:rPr>
      <w:rFonts w:ascii="Arial Armenian" w:hAnsi="Arial Armenian"/>
      <w:sz w:val="22"/>
      <w:lang w:val="en-US" w:eastAsia="ru-RU" w:bidi="ar-SA"/>
    </w:rPr>
  </w:style>
  <w:style w:type="paragraph" w:customStyle="1" w:styleId="mechtex">
    <w:name w:val="mechtex"/>
    <w:basedOn w:val="Normal"/>
    <w:link w:val="mechtexChar"/>
    <w:rsid w:val="00E5118F"/>
    <w:pPr>
      <w:jc w:val="center"/>
    </w:pPr>
    <w:rPr>
      <w:sz w:val="22"/>
    </w:rPr>
  </w:style>
  <w:style w:type="character" w:customStyle="1" w:styleId="mechtexChar">
    <w:name w:val="mechtex Char"/>
    <w:link w:val="mechtex"/>
    <w:rsid w:val="00565184"/>
    <w:rPr>
      <w:rFonts w:ascii="Arial Armenian" w:hAnsi="Arial Armenian"/>
      <w:sz w:val="22"/>
      <w:lang w:val="en-US" w:eastAsia="ru-RU" w:bidi="ar-SA"/>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paragraph" w:customStyle="1" w:styleId="msolistparagraph0">
    <w:name w:val="msolistparagraph"/>
    <w:basedOn w:val="Normal"/>
    <w:rsid w:val="00565184"/>
    <w:pPr>
      <w:spacing w:after="200" w:line="276" w:lineRule="auto"/>
      <w:ind w:left="720"/>
      <w:contextualSpacing/>
    </w:pPr>
    <w:rPr>
      <w:rFonts w:ascii="Calibri" w:eastAsia="Calibri" w:hAnsi="Calibri"/>
      <w:sz w:val="22"/>
      <w:szCs w:val="22"/>
      <w:lang w:eastAsia="en-US"/>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BalloonTextChar">
    <w:name w:val="Balloon Text Char"/>
    <w:link w:val="BalloonText"/>
    <w:semiHidden/>
    <w:locked/>
    <w:rsid w:val="00C161F3"/>
    <w:rPr>
      <w:rFonts w:ascii="Tahoma" w:hAnsi="Tahoma"/>
      <w:sz w:val="16"/>
      <w:szCs w:val="16"/>
      <w:lang w:bidi="ar-SA"/>
    </w:rPr>
  </w:style>
  <w:style w:type="paragraph" w:styleId="BalloonText">
    <w:name w:val="Balloon Text"/>
    <w:basedOn w:val="Normal"/>
    <w:link w:val="BalloonTextChar"/>
    <w:semiHidden/>
    <w:rsid w:val="00C161F3"/>
    <w:rPr>
      <w:rFonts w:ascii="Tahoma" w:hAnsi="Tahoma"/>
      <w:sz w:val="16"/>
      <w:szCs w:val="16"/>
      <w:lang w:eastAsia="en-US"/>
    </w:rPr>
  </w:style>
  <w:style w:type="paragraph" w:customStyle="1" w:styleId="CharCharCharCharCharCharCharCharCharCharCharChar">
    <w:name w:val="Char Char Char Char Char Char Char Char Char Char Char Char"/>
    <w:basedOn w:val="Normal"/>
    <w:rsid w:val="00C161F3"/>
    <w:pPr>
      <w:spacing w:after="160" w:line="240" w:lineRule="exact"/>
    </w:pPr>
    <w:rPr>
      <w:rFonts w:ascii="Arial" w:eastAsia="Calibri" w:hAnsi="Arial" w:cs="Arial"/>
      <w:lang w:eastAsia="en-US"/>
    </w:rPr>
  </w:style>
  <w:style w:type="paragraph" w:styleId="ListParagraph">
    <w:name w:val="List Paragraph"/>
    <w:basedOn w:val="Normal"/>
    <w:uiPriority w:val="34"/>
    <w:qFormat/>
    <w:rsid w:val="00C161F3"/>
    <w:pPr>
      <w:spacing w:after="200" w:line="276" w:lineRule="auto"/>
      <w:ind w:left="720"/>
      <w:contextualSpacing/>
    </w:pPr>
    <w:rPr>
      <w:rFonts w:ascii="GHEA Grapalat" w:hAnsi="GHEA Grapalat"/>
      <w:sz w:val="22"/>
      <w:szCs w:val="22"/>
      <w:lang w:eastAsia="en-US"/>
    </w:rPr>
  </w:style>
  <w:style w:type="character" w:styleId="CommentReference">
    <w:name w:val="annotation reference"/>
    <w:rsid w:val="00C161F3"/>
    <w:rPr>
      <w:rFonts w:cs="Times New Roman"/>
      <w:sz w:val="16"/>
      <w:szCs w:val="16"/>
    </w:rPr>
  </w:style>
  <w:style w:type="paragraph" w:styleId="CommentText">
    <w:name w:val="annotation text"/>
    <w:basedOn w:val="Normal"/>
    <w:link w:val="CommentTextChar"/>
    <w:rsid w:val="00C161F3"/>
    <w:pPr>
      <w:spacing w:after="200"/>
    </w:pPr>
    <w:rPr>
      <w:rFonts w:ascii="Calibri" w:hAnsi="Calibri"/>
      <w:lang w:eastAsia="en-US"/>
    </w:rPr>
  </w:style>
  <w:style w:type="character" w:customStyle="1" w:styleId="CommentTextChar">
    <w:name w:val="Comment Text Char"/>
    <w:link w:val="CommentText"/>
    <w:locked/>
    <w:rsid w:val="00C161F3"/>
    <w:rPr>
      <w:rFonts w:ascii="Calibri" w:hAnsi="Calibri"/>
      <w:lang w:val="en-US" w:eastAsia="en-US" w:bidi="ar-SA"/>
    </w:rPr>
  </w:style>
  <w:style w:type="paragraph" w:styleId="CommentSubject">
    <w:name w:val="annotation subject"/>
    <w:basedOn w:val="CommentText"/>
    <w:next w:val="CommentText"/>
    <w:link w:val="CommentSubjectChar"/>
    <w:semiHidden/>
    <w:rsid w:val="00C161F3"/>
    <w:rPr>
      <w:b/>
      <w:bCs/>
    </w:rPr>
  </w:style>
  <w:style w:type="character" w:customStyle="1" w:styleId="CommentSubjectChar">
    <w:name w:val="Comment Subject Char"/>
    <w:link w:val="CommentSubject"/>
    <w:semiHidden/>
    <w:locked/>
    <w:rsid w:val="00C161F3"/>
    <w:rPr>
      <w:rFonts w:ascii="Calibri" w:hAnsi="Calibri"/>
      <w:b/>
      <w:bCs/>
      <w:lang w:val="en-US" w:eastAsia="en-US" w:bidi="ar-SA"/>
    </w:rPr>
  </w:style>
  <w:style w:type="character" w:customStyle="1" w:styleId="apple-converted-space">
    <w:name w:val="apple-converted-space"/>
    <w:rsid w:val="00C161F3"/>
    <w:rPr>
      <w:rFonts w:cs="Times New Roman"/>
    </w:rPr>
  </w:style>
  <w:style w:type="paragraph" w:styleId="BodyTextIndent">
    <w:name w:val="Body Text Indent"/>
    <w:basedOn w:val="Normal"/>
    <w:link w:val="BodyTextIndentChar"/>
    <w:rsid w:val="00C161F3"/>
    <w:pPr>
      <w:spacing w:line="360" w:lineRule="auto"/>
      <w:ind w:hanging="78"/>
      <w:jc w:val="center"/>
    </w:pPr>
    <w:rPr>
      <w:rFonts w:ascii="Times New Roman" w:eastAsia="Calibri" w:hAnsi="Times New Roman"/>
      <w:sz w:val="24"/>
      <w:szCs w:val="24"/>
      <w:lang w:eastAsia="en-US"/>
    </w:rPr>
  </w:style>
  <w:style w:type="character" w:customStyle="1" w:styleId="BodyTextIndentChar">
    <w:name w:val="Body Text Indent Char"/>
    <w:link w:val="BodyTextIndent"/>
    <w:locked/>
    <w:rsid w:val="00C161F3"/>
    <w:rPr>
      <w:rFonts w:eastAsia="Calibri"/>
      <w:sz w:val="24"/>
      <w:szCs w:val="24"/>
      <w:lang w:val="en-US" w:eastAsia="en-US" w:bidi="ar-SA"/>
    </w:rPr>
  </w:style>
  <w:style w:type="character" w:styleId="Strong">
    <w:name w:val="Strong"/>
    <w:qFormat/>
    <w:rsid w:val="00C161F3"/>
    <w:rPr>
      <w:rFonts w:cs="Times New Roman"/>
      <w:b/>
      <w:bCs/>
    </w:rPr>
  </w:style>
  <w:style w:type="paragraph" w:styleId="NormalWeb">
    <w:name w:val="Normal (Web)"/>
    <w:basedOn w:val="Normal"/>
    <w:rsid w:val="00566A2B"/>
    <w:pPr>
      <w:spacing w:before="100" w:beforeAutospacing="1" w:after="100" w:afterAutospacing="1"/>
    </w:pPr>
    <w:rPr>
      <w:rFonts w:ascii="Times New Roman" w:eastAsia="Calibri" w:hAnsi="Times New Roman"/>
      <w:sz w:val="24"/>
      <w:szCs w:val="24"/>
      <w:lang w:eastAsia="en-US"/>
    </w:rPr>
  </w:style>
  <w:style w:type="character" w:styleId="Emphasis">
    <w:name w:val="Emphasis"/>
    <w:uiPriority w:val="20"/>
    <w:qFormat/>
    <w:rsid w:val="00566A2B"/>
    <w:rPr>
      <w:rFonts w:cs="Times New Roman"/>
      <w:i/>
      <w:iCs/>
    </w:rPr>
  </w:style>
  <w:style w:type="character" w:customStyle="1" w:styleId="Heading1Char">
    <w:name w:val="Heading 1 Char"/>
    <w:link w:val="Heading1"/>
    <w:locked/>
    <w:rsid w:val="00283217"/>
    <w:rPr>
      <w:rFonts w:ascii="Times Armenian" w:eastAsia="Calibri" w:hAnsi="Times Armenian"/>
      <w:sz w:val="24"/>
      <w:lang w:val="en-US" w:eastAsia="ru-RU" w:bidi="ar-SA"/>
    </w:rPr>
  </w:style>
  <w:style w:type="character" w:customStyle="1" w:styleId="Heading4Char">
    <w:name w:val="Heading 4 Char"/>
    <w:link w:val="Heading4"/>
    <w:locked/>
    <w:rsid w:val="00283217"/>
    <w:rPr>
      <w:rFonts w:ascii="Times Armenian" w:eastAsia="Calibri" w:hAnsi="Times Armenian"/>
      <w:sz w:val="32"/>
      <w:lang w:val="en-US" w:eastAsia="ru-RU" w:bidi="ar-SA"/>
    </w:rPr>
  </w:style>
  <w:style w:type="paragraph" w:styleId="Title">
    <w:name w:val="Title"/>
    <w:basedOn w:val="Normal"/>
    <w:link w:val="TitleChar"/>
    <w:qFormat/>
    <w:rsid w:val="00283217"/>
    <w:pPr>
      <w:autoSpaceDE w:val="0"/>
      <w:autoSpaceDN w:val="0"/>
      <w:jc w:val="center"/>
    </w:pPr>
    <w:rPr>
      <w:rFonts w:ascii="Times Armenian" w:eastAsia="Calibri" w:hAnsi="Times Armenian"/>
      <w:sz w:val="28"/>
      <w:lang w:val="en-GB"/>
    </w:rPr>
  </w:style>
  <w:style w:type="character" w:customStyle="1" w:styleId="TitleChar">
    <w:name w:val="Title Char"/>
    <w:link w:val="Title"/>
    <w:locked/>
    <w:rsid w:val="00283217"/>
    <w:rPr>
      <w:rFonts w:ascii="Times Armenian" w:eastAsia="Calibri" w:hAnsi="Times Armenian"/>
      <w:sz w:val="28"/>
      <w:lang w:val="en-GB" w:eastAsia="ru-RU" w:bidi="ar-SA"/>
    </w:rPr>
  </w:style>
  <w:style w:type="paragraph" w:styleId="BodyText">
    <w:name w:val="Body Text"/>
    <w:basedOn w:val="Normal"/>
    <w:link w:val="BodyTextChar"/>
    <w:rsid w:val="00283217"/>
    <w:pPr>
      <w:widowControl w:val="0"/>
      <w:autoSpaceDE w:val="0"/>
      <w:autoSpaceDN w:val="0"/>
      <w:jc w:val="both"/>
    </w:pPr>
    <w:rPr>
      <w:rFonts w:ascii="Times Armenian" w:eastAsia="Calibri" w:hAnsi="Times Armenian"/>
      <w:sz w:val="24"/>
    </w:rPr>
  </w:style>
  <w:style w:type="character" w:customStyle="1" w:styleId="BodyTextChar">
    <w:name w:val="Body Text Char"/>
    <w:link w:val="BodyText"/>
    <w:locked/>
    <w:rsid w:val="00283217"/>
    <w:rPr>
      <w:rFonts w:ascii="Times Armenian" w:eastAsia="Calibri" w:hAnsi="Times Armenian"/>
      <w:sz w:val="24"/>
      <w:lang w:val="en-US" w:eastAsia="ru-RU" w:bidi="ar-SA"/>
    </w:rPr>
  </w:style>
  <w:style w:type="character" w:customStyle="1" w:styleId="Heading3Char">
    <w:name w:val="Heading 3 Char"/>
    <w:link w:val="Heading3"/>
    <w:semiHidden/>
    <w:locked/>
    <w:rsid w:val="00283217"/>
    <w:rPr>
      <w:rFonts w:ascii="Cambria" w:eastAsia="Calibri" w:hAnsi="Cambria"/>
      <w:b/>
      <w:bCs/>
      <w:color w:val="4F81BD"/>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Armenian" w:hAnsi="Arial Armenian"/>
      <w:lang w:eastAsia="ru-RU"/>
    </w:rPr>
  </w:style>
  <w:style w:type="paragraph" w:styleId="Heading1">
    <w:name w:val="heading 1"/>
    <w:basedOn w:val="Normal"/>
    <w:next w:val="Normal"/>
    <w:link w:val="Heading1Char"/>
    <w:qFormat/>
    <w:rsid w:val="00283217"/>
    <w:pPr>
      <w:keepNext/>
      <w:jc w:val="center"/>
      <w:outlineLvl w:val="0"/>
    </w:pPr>
    <w:rPr>
      <w:rFonts w:ascii="Times Armenian" w:eastAsia="Calibri" w:hAnsi="Times Armenian"/>
      <w:sz w:val="24"/>
    </w:rPr>
  </w:style>
  <w:style w:type="paragraph" w:styleId="Heading3">
    <w:name w:val="heading 3"/>
    <w:basedOn w:val="Normal"/>
    <w:next w:val="Normal"/>
    <w:link w:val="Heading3Char"/>
    <w:qFormat/>
    <w:rsid w:val="00283217"/>
    <w:pPr>
      <w:keepNext/>
      <w:keepLines/>
      <w:spacing w:before="200" w:line="276" w:lineRule="auto"/>
      <w:outlineLvl w:val="2"/>
    </w:pPr>
    <w:rPr>
      <w:rFonts w:ascii="Cambria" w:eastAsia="Calibri" w:hAnsi="Cambria"/>
      <w:b/>
      <w:bCs/>
      <w:color w:val="4F81BD"/>
      <w:sz w:val="22"/>
      <w:szCs w:val="22"/>
      <w:lang w:eastAsia="en-US"/>
    </w:rPr>
  </w:style>
  <w:style w:type="paragraph" w:styleId="Heading4">
    <w:name w:val="heading 4"/>
    <w:basedOn w:val="Normal"/>
    <w:next w:val="Normal"/>
    <w:link w:val="Heading4Char"/>
    <w:qFormat/>
    <w:rsid w:val="00283217"/>
    <w:pPr>
      <w:keepNext/>
      <w:ind w:left="720"/>
      <w:jc w:val="center"/>
      <w:outlineLvl w:val="3"/>
    </w:pPr>
    <w:rPr>
      <w:rFonts w:ascii="Times Armenian" w:eastAsia="Calibri" w:hAnsi="Times Armeni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link w:val="Header"/>
    <w:locked/>
    <w:rsid w:val="00C161F3"/>
    <w:rPr>
      <w:rFonts w:ascii="Arial Armenian" w:hAnsi="Arial Armenian"/>
      <w:lang w:val="en-US" w:eastAsia="ru-RU" w:bidi="ar-SA"/>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locked/>
    <w:rsid w:val="00C161F3"/>
    <w:rPr>
      <w:rFonts w:ascii="Arial Armenian" w:hAnsi="Arial Armenian"/>
      <w:lang w:val="en-US" w:eastAsia="ru-RU" w:bidi="ar-SA"/>
    </w:r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character" w:customStyle="1" w:styleId="normChar">
    <w:name w:val="norm Char"/>
    <w:link w:val="norm"/>
    <w:locked/>
    <w:rsid w:val="00C161F3"/>
    <w:rPr>
      <w:rFonts w:ascii="Arial Armenian" w:hAnsi="Arial Armenian"/>
      <w:sz w:val="22"/>
      <w:lang w:val="en-US" w:eastAsia="ru-RU" w:bidi="ar-SA"/>
    </w:rPr>
  </w:style>
  <w:style w:type="paragraph" w:customStyle="1" w:styleId="mechtex">
    <w:name w:val="mechtex"/>
    <w:basedOn w:val="Normal"/>
    <w:link w:val="mechtexChar"/>
    <w:rsid w:val="00E5118F"/>
    <w:pPr>
      <w:jc w:val="center"/>
    </w:pPr>
    <w:rPr>
      <w:sz w:val="22"/>
    </w:rPr>
  </w:style>
  <w:style w:type="character" w:customStyle="1" w:styleId="mechtexChar">
    <w:name w:val="mechtex Char"/>
    <w:link w:val="mechtex"/>
    <w:rsid w:val="00565184"/>
    <w:rPr>
      <w:rFonts w:ascii="Arial Armenian" w:hAnsi="Arial Armenian"/>
      <w:sz w:val="22"/>
      <w:lang w:val="en-US" w:eastAsia="ru-RU" w:bidi="ar-SA"/>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paragraph" w:customStyle="1" w:styleId="msolistparagraph0">
    <w:name w:val="msolistparagraph"/>
    <w:basedOn w:val="Normal"/>
    <w:rsid w:val="00565184"/>
    <w:pPr>
      <w:spacing w:after="200" w:line="276" w:lineRule="auto"/>
      <w:ind w:left="720"/>
      <w:contextualSpacing/>
    </w:pPr>
    <w:rPr>
      <w:rFonts w:ascii="Calibri" w:eastAsia="Calibri" w:hAnsi="Calibri"/>
      <w:sz w:val="22"/>
      <w:szCs w:val="22"/>
      <w:lang w:eastAsia="en-US"/>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BalloonTextChar">
    <w:name w:val="Balloon Text Char"/>
    <w:link w:val="BalloonText"/>
    <w:semiHidden/>
    <w:locked/>
    <w:rsid w:val="00C161F3"/>
    <w:rPr>
      <w:rFonts w:ascii="Tahoma" w:hAnsi="Tahoma"/>
      <w:sz w:val="16"/>
      <w:szCs w:val="16"/>
      <w:lang w:bidi="ar-SA"/>
    </w:rPr>
  </w:style>
  <w:style w:type="paragraph" w:styleId="BalloonText">
    <w:name w:val="Balloon Text"/>
    <w:basedOn w:val="Normal"/>
    <w:link w:val="BalloonTextChar"/>
    <w:semiHidden/>
    <w:rsid w:val="00C161F3"/>
    <w:rPr>
      <w:rFonts w:ascii="Tahoma" w:hAnsi="Tahoma"/>
      <w:sz w:val="16"/>
      <w:szCs w:val="16"/>
      <w:lang w:eastAsia="en-US"/>
    </w:rPr>
  </w:style>
  <w:style w:type="paragraph" w:customStyle="1" w:styleId="CharCharCharCharCharCharCharCharCharCharCharChar">
    <w:name w:val="Char Char Char Char Char Char Char Char Char Char Char Char"/>
    <w:basedOn w:val="Normal"/>
    <w:rsid w:val="00C161F3"/>
    <w:pPr>
      <w:spacing w:after="160" w:line="240" w:lineRule="exact"/>
    </w:pPr>
    <w:rPr>
      <w:rFonts w:ascii="Arial" w:eastAsia="Calibri" w:hAnsi="Arial" w:cs="Arial"/>
      <w:lang w:eastAsia="en-US"/>
    </w:rPr>
  </w:style>
  <w:style w:type="paragraph" w:styleId="ListParagraph">
    <w:name w:val="List Paragraph"/>
    <w:basedOn w:val="Normal"/>
    <w:uiPriority w:val="34"/>
    <w:qFormat/>
    <w:rsid w:val="00C161F3"/>
    <w:pPr>
      <w:spacing w:after="200" w:line="276" w:lineRule="auto"/>
      <w:ind w:left="720"/>
      <w:contextualSpacing/>
    </w:pPr>
    <w:rPr>
      <w:rFonts w:ascii="GHEA Grapalat" w:hAnsi="GHEA Grapalat"/>
      <w:sz w:val="22"/>
      <w:szCs w:val="22"/>
      <w:lang w:eastAsia="en-US"/>
    </w:rPr>
  </w:style>
  <w:style w:type="character" w:styleId="CommentReference">
    <w:name w:val="annotation reference"/>
    <w:rsid w:val="00C161F3"/>
    <w:rPr>
      <w:rFonts w:cs="Times New Roman"/>
      <w:sz w:val="16"/>
      <w:szCs w:val="16"/>
    </w:rPr>
  </w:style>
  <w:style w:type="paragraph" w:styleId="CommentText">
    <w:name w:val="annotation text"/>
    <w:basedOn w:val="Normal"/>
    <w:link w:val="CommentTextChar"/>
    <w:rsid w:val="00C161F3"/>
    <w:pPr>
      <w:spacing w:after="200"/>
    </w:pPr>
    <w:rPr>
      <w:rFonts w:ascii="Calibri" w:hAnsi="Calibri"/>
      <w:lang w:eastAsia="en-US"/>
    </w:rPr>
  </w:style>
  <w:style w:type="character" w:customStyle="1" w:styleId="CommentTextChar">
    <w:name w:val="Comment Text Char"/>
    <w:link w:val="CommentText"/>
    <w:locked/>
    <w:rsid w:val="00C161F3"/>
    <w:rPr>
      <w:rFonts w:ascii="Calibri" w:hAnsi="Calibri"/>
      <w:lang w:val="en-US" w:eastAsia="en-US" w:bidi="ar-SA"/>
    </w:rPr>
  </w:style>
  <w:style w:type="paragraph" w:styleId="CommentSubject">
    <w:name w:val="annotation subject"/>
    <w:basedOn w:val="CommentText"/>
    <w:next w:val="CommentText"/>
    <w:link w:val="CommentSubjectChar"/>
    <w:semiHidden/>
    <w:rsid w:val="00C161F3"/>
    <w:rPr>
      <w:b/>
      <w:bCs/>
    </w:rPr>
  </w:style>
  <w:style w:type="character" w:customStyle="1" w:styleId="CommentSubjectChar">
    <w:name w:val="Comment Subject Char"/>
    <w:link w:val="CommentSubject"/>
    <w:semiHidden/>
    <w:locked/>
    <w:rsid w:val="00C161F3"/>
    <w:rPr>
      <w:rFonts w:ascii="Calibri" w:hAnsi="Calibri"/>
      <w:b/>
      <w:bCs/>
      <w:lang w:val="en-US" w:eastAsia="en-US" w:bidi="ar-SA"/>
    </w:rPr>
  </w:style>
  <w:style w:type="character" w:customStyle="1" w:styleId="apple-converted-space">
    <w:name w:val="apple-converted-space"/>
    <w:rsid w:val="00C161F3"/>
    <w:rPr>
      <w:rFonts w:cs="Times New Roman"/>
    </w:rPr>
  </w:style>
  <w:style w:type="paragraph" w:styleId="BodyTextIndent">
    <w:name w:val="Body Text Indent"/>
    <w:basedOn w:val="Normal"/>
    <w:link w:val="BodyTextIndentChar"/>
    <w:rsid w:val="00C161F3"/>
    <w:pPr>
      <w:spacing w:line="360" w:lineRule="auto"/>
      <w:ind w:hanging="78"/>
      <w:jc w:val="center"/>
    </w:pPr>
    <w:rPr>
      <w:rFonts w:ascii="Times New Roman" w:eastAsia="Calibri" w:hAnsi="Times New Roman"/>
      <w:sz w:val="24"/>
      <w:szCs w:val="24"/>
      <w:lang w:eastAsia="en-US"/>
    </w:rPr>
  </w:style>
  <w:style w:type="character" w:customStyle="1" w:styleId="BodyTextIndentChar">
    <w:name w:val="Body Text Indent Char"/>
    <w:link w:val="BodyTextIndent"/>
    <w:locked/>
    <w:rsid w:val="00C161F3"/>
    <w:rPr>
      <w:rFonts w:eastAsia="Calibri"/>
      <w:sz w:val="24"/>
      <w:szCs w:val="24"/>
      <w:lang w:val="en-US" w:eastAsia="en-US" w:bidi="ar-SA"/>
    </w:rPr>
  </w:style>
  <w:style w:type="character" w:styleId="Strong">
    <w:name w:val="Strong"/>
    <w:qFormat/>
    <w:rsid w:val="00C161F3"/>
    <w:rPr>
      <w:rFonts w:cs="Times New Roman"/>
      <w:b/>
      <w:bCs/>
    </w:rPr>
  </w:style>
  <w:style w:type="paragraph" w:styleId="NormalWeb">
    <w:name w:val="Normal (Web)"/>
    <w:basedOn w:val="Normal"/>
    <w:rsid w:val="00566A2B"/>
    <w:pPr>
      <w:spacing w:before="100" w:beforeAutospacing="1" w:after="100" w:afterAutospacing="1"/>
    </w:pPr>
    <w:rPr>
      <w:rFonts w:ascii="Times New Roman" w:eastAsia="Calibri" w:hAnsi="Times New Roman"/>
      <w:sz w:val="24"/>
      <w:szCs w:val="24"/>
      <w:lang w:eastAsia="en-US"/>
    </w:rPr>
  </w:style>
  <w:style w:type="character" w:styleId="Emphasis">
    <w:name w:val="Emphasis"/>
    <w:uiPriority w:val="20"/>
    <w:qFormat/>
    <w:rsid w:val="00566A2B"/>
    <w:rPr>
      <w:rFonts w:cs="Times New Roman"/>
      <w:i/>
      <w:iCs/>
    </w:rPr>
  </w:style>
  <w:style w:type="character" w:customStyle="1" w:styleId="Heading1Char">
    <w:name w:val="Heading 1 Char"/>
    <w:link w:val="Heading1"/>
    <w:locked/>
    <w:rsid w:val="00283217"/>
    <w:rPr>
      <w:rFonts w:ascii="Times Armenian" w:eastAsia="Calibri" w:hAnsi="Times Armenian"/>
      <w:sz w:val="24"/>
      <w:lang w:val="en-US" w:eastAsia="ru-RU" w:bidi="ar-SA"/>
    </w:rPr>
  </w:style>
  <w:style w:type="character" w:customStyle="1" w:styleId="Heading4Char">
    <w:name w:val="Heading 4 Char"/>
    <w:link w:val="Heading4"/>
    <w:locked/>
    <w:rsid w:val="00283217"/>
    <w:rPr>
      <w:rFonts w:ascii="Times Armenian" w:eastAsia="Calibri" w:hAnsi="Times Armenian"/>
      <w:sz w:val="32"/>
      <w:lang w:val="en-US" w:eastAsia="ru-RU" w:bidi="ar-SA"/>
    </w:rPr>
  </w:style>
  <w:style w:type="paragraph" w:styleId="Title">
    <w:name w:val="Title"/>
    <w:basedOn w:val="Normal"/>
    <w:link w:val="TitleChar"/>
    <w:qFormat/>
    <w:rsid w:val="00283217"/>
    <w:pPr>
      <w:autoSpaceDE w:val="0"/>
      <w:autoSpaceDN w:val="0"/>
      <w:jc w:val="center"/>
    </w:pPr>
    <w:rPr>
      <w:rFonts w:ascii="Times Armenian" w:eastAsia="Calibri" w:hAnsi="Times Armenian"/>
      <w:sz w:val="28"/>
      <w:lang w:val="en-GB"/>
    </w:rPr>
  </w:style>
  <w:style w:type="character" w:customStyle="1" w:styleId="TitleChar">
    <w:name w:val="Title Char"/>
    <w:link w:val="Title"/>
    <w:locked/>
    <w:rsid w:val="00283217"/>
    <w:rPr>
      <w:rFonts w:ascii="Times Armenian" w:eastAsia="Calibri" w:hAnsi="Times Armenian"/>
      <w:sz w:val="28"/>
      <w:lang w:val="en-GB" w:eastAsia="ru-RU" w:bidi="ar-SA"/>
    </w:rPr>
  </w:style>
  <w:style w:type="paragraph" w:styleId="BodyText">
    <w:name w:val="Body Text"/>
    <w:basedOn w:val="Normal"/>
    <w:link w:val="BodyTextChar"/>
    <w:rsid w:val="00283217"/>
    <w:pPr>
      <w:widowControl w:val="0"/>
      <w:autoSpaceDE w:val="0"/>
      <w:autoSpaceDN w:val="0"/>
      <w:jc w:val="both"/>
    </w:pPr>
    <w:rPr>
      <w:rFonts w:ascii="Times Armenian" w:eastAsia="Calibri" w:hAnsi="Times Armenian"/>
      <w:sz w:val="24"/>
    </w:rPr>
  </w:style>
  <w:style w:type="character" w:customStyle="1" w:styleId="BodyTextChar">
    <w:name w:val="Body Text Char"/>
    <w:link w:val="BodyText"/>
    <w:locked/>
    <w:rsid w:val="00283217"/>
    <w:rPr>
      <w:rFonts w:ascii="Times Armenian" w:eastAsia="Calibri" w:hAnsi="Times Armenian"/>
      <w:sz w:val="24"/>
      <w:lang w:val="en-US" w:eastAsia="ru-RU" w:bidi="ar-SA"/>
    </w:rPr>
  </w:style>
  <w:style w:type="character" w:customStyle="1" w:styleId="Heading3Char">
    <w:name w:val="Heading 3 Char"/>
    <w:link w:val="Heading3"/>
    <w:semiHidden/>
    <w:locked/>
    <w:rsid w:val="00283217"/>
    <w:rPr>
      <w:rFonts w:ascii="Cambria" w:eastAsia="Calibri" w:hAnsi="Cambria"/>
      <w:b/>
      <w:bCs/>
      <w:color w:val="4F81BD"/>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4325">
      <w:bodyDiv w:val="1"/>
      <w:marLeft w:val="0"/>
      <w:marRight w:val="0"/>
      <w:marTop w:val="0"/>
      <w:marBottom w:val="0"/>
      <w:divBdr>
        <w:top w:val="none" w:sz="0" w:space="0" w:color="auto"/>
        <w:left w:val="none" w:sz="0" w:space="0" w:color="auto"/>
        <w:bottom w:val="none" w:sz="0" w:space="0" w:color="auto"/>
        <w:right w:val="none" w:sz="0" w:space="0" w:color="auto"/>
      </w:divBdr>
    </w:div>
    <w:div w:id="14895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14</Pages>
  <Words>4028</Words>
  <Characters>22965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2017 թվականի  N              -</vt:lpstr>
    </vt:vector>
  </TitlesOfParts>
  <Company>home</Company>
  <LinksUpToDate>false</LinksUpToDate>
  <CharactersWithSpaces>26940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թվականի  N              -</dc:title>
  <dc:subject/>
  <dc:creator>NuneO</dc:creator>
  <cp:keywords>https://mul2-minfin.gov.am/tasks/536232/oneclick/Gov_Decree_381_eng.docx?token=fff55da1ce17292a85cccef754747ed5</cp:keywords>
  <cp:lastModifiedBy>Samvel Khanvelyan</cp:lastModifiedBy>
  <cp:revision>6</cp:revision>
  <cp:lastPrinted>2017-04-18T12:11:00Z</cp:lastPrinted>
  <dcterms:created xsi:type="dcterms:W3CDTF">2018-09-18T06:24:00Z</dcterms:created>
  <dcterms:modified xsi:type="dcterms:W3CDTF">2022-10-11T10:05:00Z</dcterms:modified>
</cp:coreProperties>
</file>