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572FD" w14:textId="0DFB04DF" w:rsidR="00B34FF3" w:rsidRDefault="00B34FF3" w:rsidP="00B34FF3">
      <w:pPr>
        <w:pStyle w:val="mechtex"/>
        <w:ind w:left="5760"/>
        <w:rPr>
          <w:rFonts w:ascii="GHEA Mariam" w:hAnsi="GHEA Mariam"/>
          <w:spacing w:val="-8"/>
          <w:sz w:val="22"/>
          <w:szCs w:val="24"/>
          <w:lang w:val="af-ZA"/>
        </w:rPr>
      </w:pPr>
      <w:r>
        <w:rPr>
          <w:rFonts w:ascii="GHEA Mariam" w:hAnsi="GHEA Mariam"/>
          <w:spacing w:val="-8"/>
          <w:lang w:val="hy-AM"/>
        </w:rPr>
        <w:t xml:space="preserve">                                                                                                      Հավելված</w:t>
      </w:r>
      <w:r>
        <w:rPr>
          <w:rFonts w:ascii="GHEA Mariam" w:hAnsi="GHEA Mariam"/>
          <w:spacing w:val="-8"/>
          <w:lang w:val="af-ZA"/>
        </w:rPr>
        <w:t xml:space="preserve"> N 2</w:t>
      </w:r>
    </w:p>
    <w:p w14:paraId="3DA92F8C" w14:textId="77777777" w:rsidR="00B34FF3" w:rsidRDefault="00B34FF3" w:rsidP="00B34FF3">
      <w:pPr>
        <w:pStyle w:val="mechtex"/>
        <w:ind w:left="3600" w:firstLine="720"/>
        <w:jc w:val="right"/>
        <w:rPr>
          <w:rFonts w:ascii="GHEA Mariam" w:hAnsi="GHEA Mariam"/>
          <w:spacing w:val="-6"/>
          <w:lang w:val="af-ZA"/>
        </w:rPr>
      </w:pPr>
      <w:r>
        <w:rPr>
          <w:rFonts w:ascii="GHEA Mariam" w:hAnsi="GHEA Mariam"/>
          <w:spacing w:val="-6"/>
          <w:lang w:val="af-ZA"/>
        </w:rPr>
        <w:t xml:space="preserve">       </w:t>
      </w:r>
      <w:r>
        <w:rPr>
          <w:rFonts w:ascii="GHEA Mariam" w:hAnsi="GHEA Mariam"/>
          <w:spacing w:val="-6"/>
          <w:lang w:val="af-ZA"/>
        </w:rPr>
        <w:tab/>
        <w:t xml:space="preserve"> </w:t>
      </w:r>
      <w:r>
        <w:rPr>
          <w:rFonts w:ascii="GHEA Mariam" w:hAnsi="GHEA Mariam"/>
          <w:spacing w:val="-6"/>
          <w:lang w:val="hy-AM"/>
        </w:rPr>
        <w:t>ՀՀ</w:t>
      </w:r>
      <w:r>
        <w:rPr>
          <w:rFonts w:ascii="GHEA Mariam" w:hAnsi="GHEA Mariam"/>
          <w:spacing w:val="-6"/>
          <w:lang w:val="af-ZA"/>
        </w:rPr>
        <w:t xml:space="preserve"> </w:t>
      </w:r>
      <w:r>
        <w:rPr>
          <w:rFonts w:ascii="GHEA Mariam" w:hAnsi="GHEA Mariam"/>
          <w:spacing w:val="-6"/>
          <w:lang w:val="hy-AM"/>
        </w:rPr>
        <w:t>կառավարության</w:t>
      </w:r>
      <w:r>
        <w:rPr>
          <w:rFonts w:ascii="GHEA Mariam" w:hAnsi="GHEA Mariam"/>
          <w:spacing w:val="-6"/>
          <w:lang w:val="af-ZA"/>
        </w:rPr>
        <w:t xml:space="preserve"> 2019 </w:t>
      </w:r>
      <w:r>
        <w:rPr>
          <w:rFonts w:ascii="GHEA Mariam" w:hAnsi="GHEA Mariam"/>
          <w:spacing w:val="-6"/>
          <w:lang w:val="hy-AM"/>
        </w:rPr>
        <w:t>թվականի</w:t>
      </w:r>
    </w:p>
    <w:p w14:paraId="1E91ED52" w14:textId="3B9F6A97" w:rsidR="00B34FF3" w:rsidRDefault="00B34FF3" w:rsidP="00B34FF3">
      <w:pPr>
        <w:pStyle w:val="mechtex"/>
        <w:jc w:val="right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  <w:t xml:space="preserve">            </w:t>
      </w:r>
      <w:r>
        <w:rPr>
          <w:rFonts w:ascii="GHEA Mariam" w:hAnsi="GHEA Mariam"/>
          <w:spacing w:val="-4"/>
          <w:szCs w:val="22"/>
          <w:lang w:val="pt-BR"/>
        </w:rPr>
        <w:t>նոյեմբերի</w:t>
      </w:r>
      <w:r>
        <w:rPr>
          <w:rFonts w:ascii="GHEA Mariam" w:hAnsi="GHEA Mariam"/>
          <w:spacing w:val="-4"/>
          <w:szCs w:val="22"/>
          <w:lang w:val="af-ZA"/>
        </w:rPr>
        <w:t xml:space="preserve"> </w:t>
      </w:r>
      <w:r>
        <w:rPr>
          <w:rFonts w:ascii="GHEA Mariam" w:hAnsi="GHEA Mariam"/>
          <w:spacing w:val="-4"/>
          <w:szCs w:val="22"/>
          <w:lang w:val="hy-AM"/>
        </w:rPr>
        <w:t>28</w:t>
      </w:r>
      <w:r>
        <w:rPr>
          <w:rFonts w:ascii="GHEA Mariam" w:hAnsi="GHEA Mariam"/>
          <w:spacing w:val="-2"/>
          <w:lang w:val="pt-BR"/>
        </w:rPr>
        <w:t>-</w:t>
      </w:r>
      <w:r>
        <w:rPr>
          <w:rFonts w:ascii="GHEA Mariam" w:hAnsi="GHEA Mariam"/>
          <w:spacing w:val="-2"/>
          <w:lang w:val="hy-AM"/>
        </w:rPr>
        <w:t>ի</w:t>
      </w:r>
      <w:r>
        <w:rPr>
          <w:rFonts w:ascii="GHEA Mariam" w:hAnsi="GHEA Mariam"/>
          <w:spacing w:val="-2"/>
          <w:lang w:val="af-ZA"/>
        </w:rPr>
        <w:t xml:space="preserve"> N </w:t>
      </w:r>
      <w:r>
        <w:rPr>
          <w:rFonts w:ascii="GHEA Mariam" w:hAnsi="GHEA Mariam"/>
          <w:spacing w:val="-2"/>
          <w:lang w:val="hy-AM"/>
        </w:rPr>
        <w:t>1716</w:t>
      </w:r>
      <w:r>
        <w:rPr>
          <w:rFonts w:ascii="GHEA Mariam" w:hAnsi="GHEA Mariam"/>
          <w:spacing w:val="-2"/>
          <w:lang w:val="af-ZA"/>
        </w:rPr>
        <w:t xml:space="preserve"> - </w:t>
      </w:r>
      <w:r>
        <w:rPr>
          <w:rFonts w:ascii="GHEA Mariam" w:hAnsi="GHEA Mariam"/>
          <w:spacing w:val="-2"/>
          <w:lang w:val="hy-AM"/>
        </w:rPr>
        <w:t>Լ</w:t>
      </w:r>
      <w:r>
        <w:rPr>
          <w:rFonts w:ascii="GHEA Mariam" w:hAnsi="GHEA Mariam"/>
          <w:spacing w:val="-2"/>
          <w:lang w:val="af-ZA"/>
        </w:rPr>
        <w:t xml:space="preserve">  </w:t>
      </w:r>
      <w:r>
        <w:rPr>
          <w:rFonts w:ascii="GHEA Mariam" w:hAnsi="GHEA Mariam"/>
          <w:spacing w:val="-2"/>
          <w:lang w:val="hy-AM"/>
        </w:rPr>
        <w:t>որոշման</w:t>
      </w:r>
    </w:p>
    <w:p w14:paraId="02D215C4" w14:textId="3C608B86" w:rsidR="0067756C" w:rsidRPr="00B34FF3" w:rsidRDefault="0067756C" w:rsidP="0067756C">
      <w:pPr>
        <w:tabs>
          <w:tab w:val="left" w:pos="90"/>
          <w:tab w:val="left" w:pos="1170"/>
        </w:tabs>
        <w:spacing w:after="0" w:line="240" w:lineRule="auto"/>
        <w:jc w:val="right"/>
        <w:rPr>
          <w:rFonts w:ascii="GHEA Grapalat" w:hAnsi="GHEA Grapalat" w:cs="Sylfaen"/>
          <w:lang w:val="af-ZA"/>
        </w:rPr>
      </w:pPr>
    </w:p>
    <w:p w14:paraId="3AA6B485" w14:textId="77777777" w:rsidR="0067756C" w:rsidRPr="00A06AFA" w:rsidRDefault="0067756C" w:rsidP="0067756C">
      <w:pPr>
        <w:tabs>
          <w:tab w:val="left" w:pos="90"/>
          <w:tab w:val="left" w:pos="1170"/>
        </w:tabs>
        <w:spacing w:after="0" w:line="240" w:lineRule="auto"/>
        <w:jc w:val="center"/>
        <w:rPr>
          <w:rFonts w:ascii="GHEA Grapalat" w:hAnsi="GHEA Grapalat" w:cs="Sylfaen"/>
          <w:b/>
          <w:color w:val="2E74B5" w:themeColor="accent1" w:themeShade="BF"/>
          <w:sz w:val="32"/>
          <w:szCs w:val="32"/>
          <w:lang w:val="hy-AM"/>
        </w:rPr>
      </w:pPr>
    </w:p>
    <w:p w14:paraId="4F989799" w14:textId="42045110" w:rsidR="00415A33" w:rsidRPr="00A06AFA" w:rsidRDefault="00415A33" w:rsidP="0067756C">
      <w:pPr>
        <w:tabs>
          <w:tab w:val="left" w:pos="90"/>
          <w:tab w:val="left" w:pos="1170"/>
        </w:tabs>
        <w:spacing w:after="0" w:line="240" w:lineRule="auto"/>
        <w:jc w:val="center"/>
        <w:rPr>
          <w:rFonts w:ascii="GHEA Grapalat" w:hAnsi="GHEA Grapalat" w:cs="Sylfaen"/>
          <w:b/>
          <w:color w:val="2E74B5" w:themeColor="accent1" w:themeShade="BF"/>
          <w:sz w:val="32"/>
          <w:szCs w:val="32"/>
          <w:lang w:val="hy-AM"/>
        </w:rPr>
      </w:pPr>
      <w:r w:rsidRPr="00A06AFA">
        <w:rPr>
          <w:rFonts w:ascii="GHEA Grapalat" w:hAnsi="GHEA Grapalat" w:cs="Sylfaen"/>
          <w:b/>
          <w:color w:val="2E74B5" w:themeColor="accent1" w:themeShade="BF"/>
          <w:sz w:val="32"/>
          <w:szCs w:val="32"/>
          <w:lang w:val="hy-AM"/>
        </w:rPr>
        <w:t>ԾՐԱԳԻՐ</w:t>
      </w:r>
    </w:p>
    <w:p w14:paraId="2BFCB36E" w14:textId="77777777" w:rsidR="00415A33" w:rsidRPr="00A06AFA" w:rsidRDefault="00415A33" w:rsidP="00472E80">
      <w:pPr>
        <w:spacing w:after="0" w:line="240" w:lineRule="auto"/>
        <w:jc w:val="center"/>
        <w:rPr>
          <w:rFonts w:ascii="GHEA Grapalat" w:hAnsi="GHEA Grapalat" w:cs="Sylfaen"/>
          <w:b/>
          <w:color w:val="2E74B5" w:themeColor="accent1" w:themeShade="BF"/>
          <w:sz w:val="28"/>
          <w:szCs w:val="28"/>
          <w:lang w:val="hy-AM"/>
        </w:rPr>
      </w:pPr>
      <w:r w:rsidRPr="00A06AFA">
        <w:rPr>
          <w:rFonts w:ascii="GHEA Grapalat" w:hAnsi="GHEA Grapalat" w:cs="Sylfaen"/>
          <w:b/>
          <w:color w:val="2E74B5" w:themeColor="accent1" w:themeShade="BF"/>
          <w:sz w:val="28"/>
          <w:szCs w:val="28"/>
          <w:lang w:val="hy-AM"/>
        </w:rPr>
        <w:t xml:space="preserve">ՊԵՏԱԿԱՆ ՖԻՆԱՆՍՆԵՐԻ ԿԱՌԱՎԱՐՄԱՆ ՀԱՄԱԿԱՐԳԻ ԲԱՐԵՓՈԽՈՒՄՆԵՐԻ </w:t>
      </w:r>
      <w:r w:rsidR="00CE1D27" w:rsidRPr="00A06AFA">
        <w:rPr>
          <w:rFonts w:ascii="GHEA Grapalat" w:hAnsi="GHEA Grapalat" w:cs="Sylfaen"/>
          <w:b/>
          <w:color w:val="2E74B5" w:themeColor="accent1" w:themeShade="BF"/>
          <w:sz w:val="28"/>
          <w:szCs w:val="28"/>
          <w:lang w:val="hy-AM"/>
        </w:rPr>
        <w:t>201</w:t>
      </w:r>
      <w:r w:rsidR="003D1127" w:rsidRPr="00A06AFA">
        <w:rPr>
          <w:rFonts w:ascii="GHEA Grapalat" w:hAnsi="GHEA Grapalat" w:cs="Sylfaen"/>
          <w:b/>
          <w:color w:val="2E74B5" w:themeColor="accent1" w:themeShade="BF"/>
          <w:sz w:val="28"/>
          <w:szCs w:val="28"/>
          <w:lang w:val="hy-AM"/>
        </w:rPr>
        <w:t>9</w:t>
      </w:r>
      <w:r w:rsidR="00CE1D27" w:rsidRPr="00A06AFA">
        <w:rPr>
          <w:rFonts w:ascii="GHEA Grapalat" w:hAnsi="GHEA Grapalat" w:cs="Sylfaen"/>
          <w:b/>
          <w:color w:val="2E74B5" w:themeColor="accent1" w:themeShade="BF"/>
          <w:sz w:val="28"/>
          <w:szCs w:val="28"/>
          <w:lang w:val="hy-AM"/>
        </w:rPr>
        <w:t>-202</w:t>
      </w:r>
      <w:r w:rsidR="003D1127" w:rsidRPr="00A06AFA">
        <w:rPr>
          <w:rFonts w:ascii="GHEA Grapalat" w:hAnsi="GHEA Grapalat" w:cs="Sylfaen"/>
          <w:b/>
          <w:color w:val="2E74B5" w:themeColor="accent1" w:themeShade="BF"/>
          <w:sz w:val="28"/>
          <w:szCs w:val="28"/>
          <w:lang w:val="hy-AM"/>
        </w:rPr>
        <w:t>3</w:t>
      </w:r>
      <w:r w:rsidR="00CE1D27" w:rsidRPr="00A06AFA">
        <w:rPr>
          <w:rFonts w:ascii="GHEA Grapalat" w:hAnsi="GHEA Grapalat" w:cs="Sylfaen"/>
          <w:b/>
          <w:color w:val="2E74B5" w:themeColor="accent1" w:themeShade="BF"/>
          <w:sz w:val="28"/>
          <w:szCs w:val="28"/>
          <w:lang w:val="hy-AM"/>
        </w:rPr>
        <w:t xml:space="preserve"> ԹՎԱԿԱՆՆԵՐԻՆ </w:t>
      </w:r>
      <w:r w:rsidRPr="00A06AFA">
        <w:rPr>
          <w:rFonts w:ascii="GHEA Grapalat" w:hAnsi="GHEA Grapalat" w:cs="Sylfaen"/>
          <w:b/>
          <w:color w:val="2E74B5" w:themeColor="accent1" w:themeShade="BF"/>
          <w:sz w:val="28"/>
          <w:szCs w:val="28"/>
          <w:lang w:val="hy-AM"/>
        </w:rPr>
        <w:t>ԻՐԱԿԱՆԱՑ</w:t>
      </w:r>
      <w:r w:rsidR="00CE1D27" w:rsidRPr="00A06AFA">
        <w:rPr>
          <w:rFonts w:ascii="GHEA Grapalat" w:hAnsi="GHEA Grapalat" w:cs="Sylfaen"/>
          <w:b/>
          <w:color w:val="2E74B5" w:themeColor="accent1" w:themeShade="BF"/>
          <w:sz w:val="28"/>
          <w:szCs w:val="28"/>
          <w:lang w:val="hy-AM"/>
        </w:rPr>
        <w:t>ՎԵԼԻՔ</w:t>
      </w:r>
      <w:r w:rsidRPr="00A06AFA">
        <w:rPr>
          <w:rFonts w:ascii="GHEA Grapalat" w:hAnsi="GHEA Grapalat" w:cs="Sylfaen"/>
          <w:b/>
          <w:color w:val="2E74B5" w:themeColor="accent1" w:themeShade="BF"/>
          <w:sz w:val="28"/>
          <w:szCs w:val="28"/>
          <w:lang w:val="hy-AM"/>
        </w:rPr>
        <w:t xml:space="preserve"> ԳՈՐԾՈՂՈՒԹՅՈՒՆՆԵՐԻ</w:t>
      </w:r>
    </w:p>
    <w:p w14:paraId="187C5D8D" w14:textId="77777777" w:rsidR="009A068A" w:rsidRPr="00A06AFA" w:rsidRDefault="009A068A" w:rsidP="00472E80">
      <w:pPr>
        <w:spacing w:after="0" w:line="240" w:lineRule="auto"/>
        <w:jc w:val="center"/>
        <w:rPr>
          <w:rFonts w:ascii="GHEA Grapalat" w:hAnsi="GHEA Grapalat" w:cs="Sylfaen"/>
          <w:b/>
          <w:color w:val="000000"/>
          <w:sz w:val="28"/>
          <w:szCs w:val="28"/>
          <w:lang w:val="hy-AM"/>
        </w:rPr>
      </w:pPr>
    </w:p>
    <w:tbl>
      <w:tblPr>
        <w:tblW w:w="1532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1556"/>
        <w:gridCol w:w="1561"/>
        <w:gridCol w:w="863"/>
        <w:gridCol w:w="710"/>
        <w:gridCol w:w="859"/>
        <w:gridCol w:w="1834"/>
        <w:gridCol w:w="702"/>
        <w:gridCol w:w="1560"/>
        <w:gridCol w:w="1559"/>
        <w:gridCol w:w="999"/>
        <w:gridCol w:w="1421"/>
        <w:gridCol w:w="9"/>
      </w:tblGrid>
      <w:tr w:rsidR="006B3222" w:rsidRPr="00BB1857" w14:paraId="411869C5" w14:textId="77777777" w:rsidTr="006B3222">
        <w:trPr>
          <w:gridAfter w:val="1"/>
          <w:wAfter w:w="9" w:type="dxa"/>
          <w:tblHeader/>
        </w:trPr>
        <w:tc>
          <w:tcPr>
            <w:tcW w:w="1687" w:type="dxa"/>
            <w:shd w:val="clear" w:color="auto" w:fill="9CC2E5" w:themeFill="accent1" w:themeFillTint="99"/>
            <w:vAlign w:val="center"/>
          </w:tcPr>
          <w:p w14:paraId="761DB4D9" w14:textId="77777777" w:rsidR="006B3222" w:rsidRPr="00A06AFA" w:rsidRDefault="006B3222" w:rsidP="00472E8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A06AFA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Ոլորտը/</w:t>
            </w:r>
          </w:p>
          <w:p w14:paraId="6CAFE5BC" w14:textId="77777777" w:rsidR="006B3222" w:rsidRPr="00A06AFA" w:rsidRDefault="006B3222" w:rsidP="00472E8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</w:pPr>
            <w:r w:rsidRPr="00A06AFA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Բաղադրիչը</w:t>
            </w:r>
          </w:p>
        </w:tc>
        <w:tc>
          <w:tcPr>
            <w:tcW w:w="1556" w:type="dxa"/>
            <w:shd w:val="clear" w:color="auto" w:fill="9CC2E5" w:themeFill="accent1" w:themeFillTint="99"/>
            <w:vAlign w:val="center"/>
          </w:tcPr>
          <w:p w14:paraId="330D55B5" w14:textId="77777777" w:rsidR="006B3222" w:rsidRPr="00A06AFA" w:rsidRDefault="006B3222" w:rsidP="00472E8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</w:pPr>
            <w:r w:rsidRPr="00A06AFA"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>Թիրախը</w:t>
            </w:r>
          </w:p>
        </w:tc>
        <w:tc>
          <w:tcPr>
            <w:tcW w:w="1561" w:type="dxa"/>
            <w:shd w:val="clear" w:color="auto" w:fill="9CC2E5" w:themeFill="accent1" w:themeFillTint="99"/>
            <w:vAlign w:val="center"/>
          </w:tcPr>
          <w:p w14:paraId="219DD6B3" w14:textId="77777777" w:rsidR="006B3222" w:rsidRPr="00A06AFA" w:rsidRDefault="006B3222" w:rsidP="00472E8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</w:pPr>
            <w:r w:rsidRPr="00A06AFA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Մ</w:t>
            </w:r>
            <w:r w:rsidRPr="00A06AFA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իջոցառումներ</w:t>
            </w:r>
            <w:r w:rsidRPr="00A06AFA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ը</w:t>
            </w:r>
          </w:p>
        </w:tc>
        <w:tc>
          <w:tcPr>
            <w:tcW w:w="863" w:type="dxa"/>
            <w:shd w:val="clear" w:color="auto" w:fill="9CC2E5" w:themeFill="accent1" w:themeFillTint="99"/>
            <w:vAlign w:val="center"/>
          </w:tcPr>
          <w:p w14:paraId="3F42519E" w14:textId="63B99EDA" w:rsidR="006B3222" w:rsidRPr="00A06AFA" w:rsidRDefault="006B3222" w:rsidP="00472E80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</w:pPr>
            <w:r w:rsidRPr="00A06AFA"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>Կատարող</w:t>
            </w:r>
          </w:p>
        </w:tc>
        <w:tc>
          <w:tcPr>
            <w:tcW w:w="710" w:type="dxa"/>
            <w:shd w:val="clear" w:color="auto" w:fill="9CC2E5" w:themeFill="accent1" w:themeFillTint="99"/>
            <w:vAlign w:val="center"/>
          </w:tcPr>
          <w:p w14:paraId="7FAEEA60" w14:textId="034D6DDD" w:rsidR="006B3222" w:rsidRPr="00A06AFA" w:rsidRDefault="006B3222" w:rsidP="006B3222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</w:pPr>
            <w:r w:rsidRPr="00A06AFA"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>Համա-կատարող</w:t>
            </w:r>
          </w:p>
        </w:tc>
        <w:tc>
          <w:tcPr>
            <w:tcW w:w="859" w:type="dxa"/>
            <w:shd w:val="clear" w:color="auto" w:fill="9CC2E5" w:themeFill="accent1" w:themeFillTint="99"/>
            <w:vAlign w:val="center"/>
          </w:tcPr>
          <w:p w14:paraId="6E41E3E7" w14:textId="21A630E8" w:rsidR="006B3222" w:rsidRPr="00A06AFA" w:rsidRDefault="006B3222" w:rsidP="00472E80">
            <w:pPr>
              <w:spacing w:after="0" w:line="240" w:lineRule="auto"/>
              <w:ind w:left="-14" w:right="-18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</w:pPr>
            <w:r w:rsidRPr="00A06AFA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Ժամկետներ</w:t>
            </w:r>
          </w:p>
        </w:tc>
        <w:tc>
          <w:tcPr>
            <w:tcW w:w="1834" w:type="dxa"/>
            <w:shd w:val="clear" w:color="auto" w:fill="9CC2E5" w:themeFill="accent1" w:themeFillTint="99"/>
            <w:vAlign w:val="center"/>
          </w:tcPr>
          <w:p w14:paraId="70D0F606" w14:textId="77777777" w:rsidR="006B3222" w:rsidRPr="00A06AFA" w:rsidRDefault="006B3222" w:rsidP="00472E80">
            <w:pPr>
              <w:spacing w:after="0" w:line="240" w:lineRule="auto"/>
              <w:ind w:left="-29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</w:pPr>
            <w:r w:rsidRPr="00A06AFA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Ա</w:t>
            </w:r>
            <w:r w:rsidRPr="00A06AFA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րդյունքի </w:t>
            </w:r>
            <w:r w:rsidRPr="00A06AFA"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 xml:space="preserve">գնահատման </w:t>
            </w:r>
            <w:r w:rsidRPr="00A06AFA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ցուցանիշ</w:t>
            </w:r>
            <w:r w:rsidRPr="00A06AFA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ներ</w:t>
            </w:r>
            <w:r w:rsidRPr="00A06AFA"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>ը</w:t>
            </w:r>
          </w:p>
        </w:tc>
        <w:tc>
          <w:tcPr>
            <w:tcW w:w="702" w:type="dxa"/>
            <w:shd w:val="clear" w:color="auto" w:fill="9CC2E5" w:themeFill="accent1" w:themeFillTint="99"/>
            <w:vAlign w:val="center"/>
          </w:tcPr>
          <w:p w14:paraId="1B7B2D9B" w14:textId="77777777" w:rsidR="006B3222" w:rsidRPr="00A06AFA" w:rsidRDefault="006B3222" w:rsidP="00472E80">
            <w:pPr>
              <w:spacing w:after="0" w:line="240" w:lineRule="auto"/>
              <w:ind w:left="-29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</w:pPr>
            <w:r w:rsidRPr="00A06AFA"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>Առն-</w:t>
            </w:r>
          </w:p>
          <w:p w14:paraId="5F915CA9" w14:textId="77777777" w:rsidR="006B3222" w:rsidRPr="00A06AFA" w:rsidRDefault="006B3222" w:rsidP="00472E80">
            <w:pPr>
              <w:spacing w:after="0" w:line="240" w:lineRule="auto"/>
              <w:ind w:left="-29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</w:pPr>
            <w:r w:rsidRPr="00A06AFA"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>չությունը ՊԾՖՀ կատարո-ղական ցուցանիշի</w:t>
            </w:r>
          </w:p>
          <w:p w14:paraId="669CB8ED" w14:textId="77777777" w:rsidR="006B3222" w:rsidRPr="00A06AFA" w:rsidRDefault="006B3222" w:rsidP="00472E80">
            <w:pPr>
              <w:spacing w:after="0" w:line="240" w:lineRule="auto"/>
              <w:ind w:left="-29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</w:pPr>
            <w:r w:rsidRPr="00A06AFA"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 xml:space="preserve"> հետ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14:paraId="256F4DC4" w14:textId="77777777" w:rsidR="006B3222" w:rsidRPr="00A06AFA" w:rsidRDefault="006B3222" w:rsidP="00472E8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</w:pPr>
            <w:r w:rsidRPr="00A06AFA"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 xml:space="preserve">Միջոցառումների </w:t>
            </w:r>
            <w:r w:rsidRPr="00A06AFA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ի</w:t>
            </w:r>
            <w:r w:rsidRPr="00A06AFA"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 xml:space="preserve">րականացման </w:t>
            </w:r>
            <w:r w:rsidRPr="00A06AFA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ռ</w:t>
            </w:r>
            <w:r w:rsidRPr="00A06AFA"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>իսկերը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14:paraId="3A0720BC" w14:textId="77777777" w:rsidR="006B3222" w:rsidRPr="00A06AFA" w:rsidRDefault="006B3222" w:rsidP="00472E8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</w:pPr>
            <w:r w:rsidRPr="00A06AFA"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>Միջոցառումների իրականացման ռիսկերի մեղմացման գործողությունները</w:t>
            </w:r>
          </w:p>
        </w:tc>
        <w:tc>
          <w:tcPr>
            <w:tcW w:w="999" w:type="dxa"/>
            <w:shd w:val="clear" w:color="auto" w:fill="9CC2E5" w:themeFill="accent1" w:themeFillTint="99"/>
          </w:tcPr>
          <w:p w14:paraId="151F910F" w14:textId="3E930F2A" w:rsidR="006B3222" w:rsidRPr="00A06AFA" w:rsidRDefault="006B3222" w:rsidP="00472E8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</w:pPr>
            <w:r w:rsidRPr="00A06AFA"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>Հղում ՀՀ կառավարության ծրագրի համապատսախան կետին</w:t>
            </w:r>
          </w:p>
        </w:tc>
        <w:tc>
          <w:tcPr>
            <w:tcW w:w="1421" w:type="dxa"/>
            <w:shd w:val="clear" w:color="auto" w:fill="9CC2E5" w:themeFill="accent1" w:themeFillTint="99"/>
            <w:vAlign w:val="center"/>
          </w:tcPr>
          <w:p w14:paraId="3E7F9F8B" w14:textId="3ED53A04" w:rsidR="006B3222" w:rsidRPr="00A06AFA" w:rsidRDefault="006B3222" w:rsidP="00472E8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</w:pPr>
            <w:r w:rsidRPr="00A06AFA"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>Ֆինանսավորման աղբյուրը և գումարի չափը</w:t>
            </w:r>
          </w:p>
        </w:tc>
      </w:tr>
      <w:tr w:rsidR="00D1307B" w:rsidRPr="00A06AFA" w14:paraId="1FB8E1BD" w14:textId="77777777" w:rsidTr="00DE7737">
        <w:trPr>
          <w:gridAfter w:val="1"/>
          <w:wAfter w:w="9" w:type="dxa"/>
          <w:trHeight w:val="70"/>
          <w:tblHeader/>
        </w:trPr>
        <w:tc>
          <w:tcPr>
            <w:tcW w:w="1687" w:type="dxa"/>
            <w:shd w:val="clear" w:color="auto" w:fill="9CC2E5" w:themeFill="accent1" w:themeFillTint="99"/>
            <w:vAlign w:val="center"/>
          </w:tcPr>
          <w:p w14:paraId="609E6EF9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A06AFA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6" w:type="dxa"/>
            <w:shd w:val="clear" w:color="auto" w:fill="9CC2E5" w:themeFill="accent1" w:themeFillTint="99"/>
            <w:vAlign w:val="center"/>
          </w:tcPr>
          <w:p w14:paraId="39144071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A06AFA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1" w:type="dxa"/>
            <w:shd w:val="clear" w:color="auto" w:fill="9CC2E5" w:themeFill="accent1" w:themeFillTint="99"/>
            <w:vAlign w:val="center"/>
          </w:tcPr>
          <w:p w14:paraId="58F8FDCD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A06AFA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863" w:type="dxa"/>
            <w:shd w:val="clear" w:color="auto" w:fill="9CC2E5" w:themeFill="accent1" w:themeFillTint="99"/>
            <w:vAlign w:val="center"/>
          </w:tcPr>
          <w:p w14:paraId="632D77A3" w14:textId="77777777" w:rsidR="00D1307B" w:rsidRPr="00A06AFA" w:rsidRDefault="00D1307B" w:rsidP="00D1307B">
            <w:pPr>
              <w:spacing w:after="0" w:line="240" w:lineRule="auto"/>
              <w:ind w:left="-14" w:right="-18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A06AFA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9CC2E5" w:themeFill="accent1" w:themeFillTint="99"/>
            <w:vAlign w:val="center"/>
          </w:tcPr>
          <w:p w14:paraId="7EA13870" w14:textId="636FCBCE" w:rsidR="00D1307B" w:rsidRPr="00A06AFA" w:rsidRDefault="00D1307B" w:rsidP="00D1307B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A06AFA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9" w:type="dxa"/>
            <w:shd w:val="clear" w:color="auto" w:fill="9CC2E5" w:themeFill="accent1" w:themeFillTint="99"/>
            <w:vAlign w:val="center"/>
          </w:tcPr>
          <w:p w14:paraId="6253A412" w14:textId="52EA9053" w:rsidR="00D1307B" w:rsidRPr="00A06AFA" w:rsidRDefault="00D1307B" w:rsidP="00D1307B">
            <w:pPr>
              <w:spacing w:after="0" w:line="240" w:lineRule="auto"/>
              <w:ind w:left="-29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A06AFA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834" w:type="dxa"/>
            <w:shd w:val="clear" w:color="auto" w:fill="9CC2E5" w:themeFill="accent1" w:themeFillTint="99"/>
            <w:vAlign w:val="center"/>
          </w:tcPr>
          <w:p w14:paraId="3DCA2A0B" w14:textId="0BAFAEFA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A06AFA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02" w:type="dxa"/>
            <w:shd w:val="clear" w:color="auto" w:fill="9CC2E5" w:themeFill="accent1" w:themeFillTint="99"/>
            <w:vAlign w:val="center"/>
          </w:tcPr>
          <w:p w14:paraId="0FBBCA3B" w14:textId="6DD852BB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A06AFA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3249F1EE" w14:textId="1EEACCB1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A06AFA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59D30FA6" w14:textId="30BB6669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A06AFA"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  <w:t>10</w:t>
            </w:r>
          </w:p>
        </w:tc>
        <w:tc>
          <w:tcPr>
            <w:tcW w:w="999" w:type="dxa"/>
            <w:shd w:val="clear" w:color="auto" w:fill="9CC2E5" w:themeFill="accent1" w:themeFillTint="99"/>
          </w:tcPr>
          <w:p w14:paraId="3C208498" w14:textId="2054A842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1" w:type="dxa"/>
            <w:shd w:val="clear" w:color="auto" w:fill="9CC2E5" w:themeFill="accent1" w:themeFillTint="99"/>
          </w:tcPr>
          <w:p w14:paraId="110C4B7E" w14:textId="5B414312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A06AFA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12</w:t>
            </w:r>
          </w:p>
        </w:tc>
      </w:tr>
      <w:tr w:rsidR="00D1307B" w:rsidRPr="00A06AFA" w14:paraId="4B6FC847" w14:textId="77777777" w:rsidTr="004054EB">
        <w:trPr>
          <w:trHeight w:val="53"/>
        </w:trPr>
        <w:tc>
          <w:tcPr>
            <w:tcW w:w="15320" w:type="dxa"/>
            <w:gridSpan w:val="13"/>
            <w:shd w:val="clear" w:color="auto" w:fill="9CC2E5" w:themeFill="accent1" w:themeFillTint="99"/>
          </w:tcPr>
          <w:p w14:paraId="65C82CE9" w14:textId="09FF296F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  <w:t>1․ ՀԻՄՆԱԿԱՆ ՄԱԿՐՈՏՆՏԵՍԱԿԱՆ ՈՒ ԲՅՈՒՋԵՏԱՅԻՆ ՑՈՒՑԱՆԻՇՆԵՐԻ ԿԱՆԽԱՏԵՍՈՒՄ, ՀԱՐԿԱԲՅՈՒՋԵՏԱՅԻՆ ՌԻՍԿԵՐԻ  ՀԱՇՎԵՏՎՈՂԱԿԱՆՈՒԹՅՈՒՆ</w:t>
            </w:r>
          </w:p>
        </w:tc>
      </w:tr>
      <w:tr w:rsidR="00D1307B" w:rsidRPr="00A06AFA" w14:paraId="23AD0866" w14:textId="77777777" w:rsidTr="006B3222">
        <w:trPr>
          <w:gridAfter w:val="1"/>
          <w:wAfter w:w="9" w:type="dxa"/>
          <w:trHeight w:val="56"/>
        </w:trPr>
        <w:tc>
          <w:tcPr>
            <w:tcW w:w="1687" w:type="dxa"/>
            <w:vMerge w:val="restart"/>
            <w:shd w:val="clear" w:color="auto" w:fill="auto"/>
          </w:tcPr>
          <w:p w14:paraId="29248957" w14:textId="30F808F9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  <w:lang w:val="hy-AM"/>
              </w:rPr>
              <w:t>1</w:t>
            </w:r>
            <w:r w:rsidRPr="00A06AFA">
              <w:rPr>
                <w:rFonts w:ascii="Cambria Math" w:hAnsi="Cambria Math" w:cs="Cambria Math"/>
                <w:b/>
                <w:bCs/>
                <w:color w:val="000000" w:themeColor="text1"/>
                <w:sz w:val="16"/>
                <w:szCs w:val="16"/>
                <w:lang w:val="hy-AM"/>
              </w:rPr>
              <w:t>.</w:t>
            </w:r>
            <w:r w:rsidRPr="00A06AFA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  <w:lang w:val="hy-AM"/>
              </w:rPr>
              <w:t xml:space="preserve"> Մակրոտնտեսական ու բյուջետային ցուցանիշների կանխատեսում</w:t>
            </w:r>
          </w:p>
        </w:tc>
        <w:tc>
          <w:tcPr>
            <w:tcW w:w="1556" w:type="dxa"/>
            <w:vMerge w:val="restart"/>
            <w:shd w:val="clear" w:color="auto" w:fill="auto"/>
          </w:tcPr>
          <w:p w14:paraId="04FC1780" w14:textId="0124126D" w:rsidR="00D1307B" w:rsidRPr="00A06AFA" w:rsidRDefault="00D1307B" w:rsidP="00D1307B">
            <w:pPr>
              <w:pStyle w:val="ListParagraph1"/>
              <w:spacing w:line="240" w:lineRule="auto"/>
              <w:ind w:left="0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en-US"/>
              </w:rPr>
            </w:pP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en-US"/>
              </w:rPr>
              <w:t xml:space="preserve">1. Մոդել(ներ)ի վերջնական տարբերակների մշակում, </w:t>
            </w: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ներդրում ՖՆ-ում և ամբողջական գործարկում</w:t>
            </w: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en-US"/>
              </w:rPr>
              <w:t xml:space="preserve"> </w:t>
            </w:r>
          </w:p>
          <w:p w14:paraId="561E4B96" w14:textId="77777777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en-US"/>
              </w:rPr>
            </w:pP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en-US"/>
              </w:rPr>
              <w:t xml:space="preserve"> </w:t>
            </w:r>
          </w:p>
          <w:p w14:paraId="63469B46" w14:textId="77777777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en-US"/>
              </w:rPr>
            </w:pPr>
          </w:p>
          <w:p w14:paraId="26BFA7D8" w14:textId="77777777" w:rsidR="00D1307B" w:rsidRPr="00A06AFA" w:rsidRDefault="00D1307B" w:rsidP="00D1307B">
            <w:pPr>
              <w:pStyle w:val="ListParagraph"/>
              <w:ind w:left="0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</w:p>
          <w:p w14:paraId="79B59748" w14:textId="77777777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4679ACB4" w14:textId="095974E4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1.1 DSGE մոդել(ներ)ի վերջնական տարբերակների մշակում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3250B9C1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t>ՖՆ</w:t>
            </w:r>
          </w:p>
          <w:p w14:paraId="44E33F7F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  <w:tc>
          <w:tcPr>
            <w:tcW w:w="710" w:type="dxa"/>
            <w:vMerge w:val="restart"/>
          </w:tcPr>
          <w:p w14:paraId="0C092110" w14:textId="63C9C381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5D07B743" w14:textId="23E7BB4C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t>2019թ</w:t>
            </w:r>
            <w:r w:rsidRPr="00A06AFA">
              <w:rPr>
                <w:rFonts w:ascii="Cambria Math" w:hAnsi="Cambria Math" w:cs="Cambria Math"/>
                <w:bCs/>
                <w:color w:val="000000" w:themeColor="text1"/>
                <w:sz w:val="16"/>
                <w:szCs w:val="16"/>
                <w:lang w:val="hy-AM" w:eastAsia="x-none"/>
              </w:rPr>
              <w:t>․</w:t>
            </w: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t xml:space="preserve"> դեկտեմբեր</w:t>
            </w:r>
          </w:p>
        </w:tc>
        <w:tc>
          <w:tcPr>
            <w:tcW w:w="1834" w:type="dxa"/>
            <w:shd w:val="clear" w:color="auto" w:fill="auto"/>
          </w:tcPr>
          <w:p w14:paraId="0C0E742A" w14:textId="4D027AC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t>Հարկաբյուջետային քաղաքականության վերլուծության և միջնաժամկետ մակրոտնտեսական կանխատեսումների համար  արդիական գործիքակազմի առկայություն</w:t>
            </w:r>
          </w:p>
        </w:tc>
        <w:tc>
          <w:tcPr>
            <w:tcW w:w="702" w:type="dxa"/>
            <w:vMerge w:val="restart"/>
            <w:shd w:val="clear" w:color="auto" w:fill="auto"/>
          </w:tcPr>
          <w:p w14:paraId="218B152C" w14:textId="681D1DAA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t>ԿՑ-14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007E66A" w14:textId="77777777" w:rsidR="00D1307B" w:rsidRPr="00A06AFA" w:rsidRDefault="00D1307B" w:rsidP="00D1307B">
            <w:pPr>
              <w:pStyle w:val="ListParagraph"/>
              <w:numPr>
                <w:ilvl w:val="0"/>
                <w:numId w:val="38"/>
              </w:numPr>
              <w:tabs>
                <w:tab w:val="left" w:pos="181"/>
              </w:tabs>
              <w:spacing w:after="0" w:line="240" w:lineRule="auto"/>
              <w:ind w:left="0" w:firstLine="0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Տեխնիկական  ապահովման (ծրագրեր և հզոր համակարգիչներ) ռիսկ</w:t>
            </w:r>
          </w:p>
          <w:p w14:paraId="0A1F3A51" w14:textId="77777777" w:rsidR="00D1307B" w:rsidRPr="00A06AFA" w:rsidRDefault="00D1307B" w:rsidP="00D1307B">
            <w:pPr>
              <w:pStyle w:val="ListParagraph"/>
              <w:tabs>
                <w:tab w:val="left" w:pos="181"/>
              </w:tabs>
              <w:spacing w:after="0" w:line="240" w:lineRule="auto"/>
              <w:ind w:left="0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</w:p>
          <w:p w14:paraId="6B0CE5AD" w14:textId="77777777" w:rsidR="00D1307B" w:rsidRPr="00A06AFA" w:rsidRDefault="00D1307B" w:rsidP="00D1307B">
            <w:pPr>
              <w:pStyle w:val="ListParagraph"/>
              <w:numPr>
                <w:ilvl w:val="0"/>
                <w:numId w:val="38"/>
              </w:numPr>
              <w:tabs>
                <w:tab w:val="left" w:pos="181"/>
              </w:tabs>
              <w:spacing w:after="0" w:line="240" w:lineRule="auto"/>
              <w:ind w:left="0" w:firstLine="0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Մոդելների տեղայնացման ռիսկեր</w:t>
            </w:r>
          </w:p>
          <w:p w14:paraId="68D41D26" w14:textId="70CFB87D" w:rsidR="00D1307B" w:rsidRPr="00A06AFA" w:rsidRDefault="00D1307B" w:rsidP="00D1307B">
            <w:pPr>
              <w:pStyle w:val="ListParagraph"/>
              <w:tabs>
                <w:tab w:val="left" w:pos="181"/>
              </w:tabs>
              <w:spacing w:after="0" w:line="240" w:lineRule="auto"/>
              <w:ind w:left="0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</w:p>
          <w:p w14:paraId="6BE59376" w14:textId="64C6FBB3" w:rsidR="00D1307B" w:rsidRPr="00A06AFA" w:rsidRDefault="00D1307B" w:rsidP="00D1307B">
            <w:pPr>
              <w:pStyle w:val="ListParagraph"/>
              <w:tabs>
                <w:tab w:val="left" w:pos="181"/>
              </w:tabs>
              <w:spacing w:after="0" w:line="240" w:lineRule="auto"/>
              <w:ind w:left="0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</w:p>
          <w:p w14:paraId="40B2F86A" w14:textId="4B06A3E5" w:rsidR="00D1307B" w:rsidRPr="00A06AFA" w:rsidRDefault="00D1307B" w:rsidP="00D1307B">
            <w:pPr>
              <w:pStyle w:val="ListParagraph"/>
              <w:tabs>
                <w:tab w:val="left" w:pos="181"/>
              </w:tabs>
              <w:spacing w:after="0" w:line="240" w:lineRule="auto"/>
              <w:ind w:left="0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</w:p>
          <w:p w14:paraId="58CA6A1F" w14:textId="401AFA0C" w:rsidR="00D1307B" w:rsidRPr="00A06AFA" w:rsidRDefault="00D1307B" w:rsidP="00D1307B">
            <w:pPr>
              <w:pStyle w:val="ListParagraph"/>
              <w:tabs>
                <w:tab w:val="left" w:pos="181"/>
              </w:tabs>
              <w:spacing w:after="0" w:line="240" w:lineRule="auto"/>
              <w:ind w:left="0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</w:p>
          <w:p w14:paraId="65F76F6E" w14:textId="79A38CD5" w:rsidR="00D1307B" w:rsidRPr="00A06AFA" w:rsidRDefault="00D1307B" w:rsidP="00D1307B">
            <w:pPr>
              <w:pStyle w:val="ListParagraph"/>
              <w:tabs>
                <w:tab w:val="left" w:pos="181"/>
              </w:tabs>
              <w:spacing w:after="0" w:line="240" w:lineRule="auto"/>
              <w:ind w:left="0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</w:p>
          <w:p w14:paraId="125EB8C0" w14:textId="12247BA8" w:rsidR="00D1307B" w:rsidRPr="00A06AFA" w:rsidRDefault="00D1307B" w:rsidP="00D1307B">
            <w:pPr>
              <w:pStyle w:val="ListParagraph"/>
              <w:tabs>
                <w:tab w:val="left" w:pos="181"/>
              </w:tabs>
              <w:spacing w:after="0" w:line="240" w:lineRule="auto"/>
              <w:ind w:left="0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</w:p>
          <w:p w14:paraId="1CA8985A" w14:textId="2098C130" w:rsidR="00D1307B" w:rsidRPr="00A06AFA" w:rsidRDefault="00D1307B" w:rsidP="00D1307B">
            <w:pPr>
              <w:pStyle w:val="ListParagraph"/>
              <w:tabs>
                <w:tab w:val="left" w:pos="181"/>
              </w:tabs>
              <w:spacing w:after="0" w:line="240" w:lineRule="auto"/>
              <w:ind w:left="0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</w:p>
          <w:p w14:paraId="1F380776" w14:textId="77777777" w:rsidR="00D1307B" w:rsidRPr="00A06AFA" w:rsidRDefault="00D1307B" w:rsidP="00D1307B">
            <w:pPr>
              <w:pStyle w:val="ListParagraph"/>
              <w:tabs>
                <w:tab w:val="left" w:pos="181"/>
              </w:tabs>
              <w:spacing w:after="0" w:line="240" w:lineRule="auto"/>
              <w:ind w:left="0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</w:p>
          <w:p w14:paraId="6FB80F60" w14:textId="2C6F2C06" w:rsidR="00D1307B" w:rsidRPr="00A06AFA" w:rsidRDefault="00D1307B" w:rsidP="00D1307B">
            <w:pPr>
              <w:pStyle w:val="ListParagraph"/>
              <w:numPr>
                <w:ilvl w:val="0"/>
                <w:numId w:val="38"/>
              </w:numPr>
              <w:tabs>
                <w:tab w:val="left" w:pos="181"/>
              </w:tabs>
              <w:spacing w:after="0" w:line="240" w:lineRule="auto"/>
              <w:ind w:left="0" w:firstLine="0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 xml:space="preserve">Պատրաստված կադրերի արտահոսք և համապատասխան որակավորում ունեցող </w:t>
            </w:r>
            <w:r w:rsidRPr="00A06AFA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lastRenderedPageBreak/>
              <w:t>մասնագետների պակաս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FF8A744" w14:textId="77777777" w:rsidR="00D1307B" w:rsidRPr="00A06AFA" w:rsidRDefault="00D1307B" w:rsidP="00D1307B">
            <w:pPr>
              <w:pStyle w:val="ListParagraph"/>
              <w:numPr>
                <w:ilvl w:val="0"/>
                <w:numId w:val="37"/>
              </w:numPr>
              <w:tabs>
                <w:tab w:val="left" w:pos="181"/>
              </w:tabs>
              <w:spacing w:after="0" w:line="240" w:lineRule="auto"/>
              <w:ind w:left="31" w:firstLine="0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lastRenderedPageBreak/>
              <w:t>Տեխնիկական վերազինում</w:t>
            </w:r>
          </w:p>
          <w:p w14:paraId="4135A150" w14:textId="4FE92C88" w:rsidR="00D1307B" w:rsidRPr="00A06AFA" w:rsidRDefault="00D1307B" w:rsidP="00D1307B">
            <w:pPr>
              <w:pStyle w:val="ListParagraph"/>
              <w:tabs>
                <w:tab w:val="left" w:pos="181"/>
              </w:tabs>
              <w:spacing w:after="0" w:line="240" w:lineRule="auto"/>
              <w:ind w:left="31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</w:p>
          <w:p w14:paraId="3F5E3FF0" w14:textId="28010B97" w:rsidR="00D1307B" w:rsidRPr="00A06AFA" w:rsidRDefault="00D1307B" w:rsidP="00D1307B">
            <w:pPr>
              <w:pStyle w:val="ListParagraph"/>
              <w:tabs>
                <w:tab w:val="left" w:pos="181"/>
              </w:tabs>
              <w:spacing w:after="0" w:line="240" w:lineRule="auto"/>
              <w:ind w:left="31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</w:p>
          <w:p w14:paraId="4B266889" w14:textId="77777777" w:rsidR="00D1307B" w:rsidRPr="00A06AFA" w:rsidRDefault="00D1307B" w:rsidP="00D1307B">
            <w:pPr>
              <w:pStyle w:val="ListParagraph"/>
              <w:tabs>
                <w:tab w:val="left" w:pos="181"/>
              </w:tabs>
              <w:spacing w:after="0" w:line="240" w:lineRule="auto"/>
              <w:ind w:left="31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</w:p>
          <w:p w14:paraId="417A4A16" w14:textId="77777777" w:rsidR="00D1307B" w:rsidRPr="00A06AFA" w:rsidRDefault="00D1307B" w:rsidP="00D1307B">
            <w:pPr>
              <w:pStyle w:val="ListParagraph"/>
              <w:numPr>
                <w:ilvl w:val="0"/>
                <w:numId w:val="37"/>
              </w:numPr>
              <w:tabs>
                <w:tab w:val="left" w:pos="181"/>
              </w:tabs>
              <w:spacing w:after="0" w:line="240" w:lineRule="auto"/>
              <w:ind w:left="31" w:firstLine="0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Աշխատողների վերապատրաստում (անհրաժեշտության դեպքում նոր տեխնիկական աջակցության ներգրավման միջոցով) և համալրում նոր որակավորված մասնագետներով</w:t>
            </w:r>
          </w:p>
          <w:p w14:paraId="0B790789" w14:textId="77777777" w:rsidR="00D1307B" w:rsidRPr="00A06AFA" w:rsidRDefault="00D1307B" w:rsidP="00D1307B">
            <w:pPr>
              <w:pStyle w:val="ListParagraph"/>
              <w:tabs>
                <w:tab w:val="left" w:pos="181"/>
              </w:tabs>
              <w:spacing w:after="0" w:line="240" w:lineRule="auto"/>
              <w:ind w:left="31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</w:p>
          <w:p w14:paraId="0332C047" w14:textId="3D22C892" w:rsidR="00D1307B" w:rsidRPr="00A06AFA" w:rsidRDefault="00D1307B" w:rsidP="00D1307B">
            <w:pPr>
              <w:pStyle w:val="ListParagraph"/>
              <w:numPr>
                <w:ilvl w:val="0"/>
                <w:numId w:val="37"/>
              </w:numPr>
              <w:tabs>
                <w:tab w:val="left" w:pos="181"/>
              </w:tabs>
              <w:spacing w:after="0" w:line="240" w:lineRule="auto"/>
              <w:ind w:left="31" w:firstLine="0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t>Աշխատողների խրախուսում</w:t>
            </w:r>
          </w:p>
        </w:tc>
        <w:tc>
          <w:tcPr>
            <w:tcW w:w="999" w:type="dxa"/>
            <w:vMerge w:val="restart"/>
          </w:tcPr>
          <w:p w14:paraId="5E7D754C" w14:textId="5F2095D4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eastAsia="x-none"/>
              </w:rPr>
            </w:pP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eastAsia="x-none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7A754C8C" w14:textId="78AB4B8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t>Կիրականացվի տեխնիկական աջակցության շրջանակներում</w:t>
            </w:r>
          </w:p>
          <w:p w14:paraId="4D071492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</w:tr>
      <w:tr w:rsidR="00D1307B" w:rsidRPr="00BB1857" w14:paraId="5C75D249" w14:textId="77777777" w:rsidTr="006B3222">
        <w:trPr>
          <w:gridAfter w:val="1"/>
          <w:wAfter w:w="9" w:type="dxa"/>
          <w:trHeight w:val="56"/>
        </w:trPr>
        <w:tc>
          <w:tcPr>
            <w:tcW w:w="1687" w:type="dxa"/>
            <w:vMerge/>
            <w:shd w:val="clear" w:color="auto" w:fill="auto"/>
          </w:tcPr>
          <w:p w14:paraId="61EC122A" w14:textId="77777777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3881D131" w14:textId="77777777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732D0BEA" w14:textId="23AB678F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1.2 DSGE մոդել(ներ)ի  ներդրում և ամբողջական գործարկում</w:t>
            </w:r>
          </w:p>
          <w:p w14:paraId="222F183B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</w:p>
          <w:p w14:paraId="674308E9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14:paraId="11B9B0C2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  <w:tc>
          <w:tcPr>
            <w:tcW w:w="710" w:type="dxa"/>
            <w:vMerge/>
          </w:tcPr>
          <w:p w14:paraId="7DD77AC8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  <w:tc>
          <w:tcPr>
            <w:tcW w:w="859" w:type="dxa"/>
            <w:shd w:val="clear" w:color="auto" w:fill="auto"/>
          </w:tcPr>
          <w:p w14:paraId="1BBEBB5A" w14:textId="55461D1B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t>2020-2023թթ</w:t>
            </w:r>
            <w:r w:rsidRPr="00A06AFA">
              <w:rPr>
                <w:rFonts w:ascii="Cambria Math" w:hAnsi="Cambria Math" w:cs="Cambria Math"/>
                <w:bCs/>
                <w:color w:val="000000" w:themeColor="text1"/>
                <w:sz w:val="16"/>
                <w:szCs w:val="16"/>
                <w:lang w:val="hy-AM" w:eastAsia="x-none"/>
              </w:rPr>
              <w:t>․</w:t>
            </w: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14:paraId="7F2619FF" w14:textId="2E543F21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t>Նոր գործիքակազմի ներդրում և օգտագործում բյուջետային գործընթացում, տնտեսության վրա հարկաբյուջետային քաղաքականության ազդեցության առավել համապարփակ և</w:t>
            </w:r>
            <w:r w:rsidRPr="00A06AFA">
              <w:rPr>
                <w:rFonts w:cs="Calibri"/>
                <w:bCs/>
                <w:color w:val="000000" w:themeColor="text1"/>
                <w:sz w:val="16"/>
                <w:szCs w:val="16"/>
                <w:lang w:val="hy-AM" w:eastAsia="x-none"/>
              </w:rPr>
              <w:t> </w:t>
            </w: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t>ճշգրիտ</w:t>
            </w: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t>գնահատականներ և վերլուծություններ</w:t>
            </w:r>
          </w:p>
        </w:tc>
        <w:tc>
          <w:tcPr>
            <w:tcW w:w="702" w:type="dxa"/>
            <w:vMerge/>
            <w:shd w:val="clear" w:color="auto" w:fill="auto"/>
          </w:tcPr>
          <w:p w14:paraId="73C05594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49FF80A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7FB7969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  <w:tc>
          <w:tcPr>
            <w:tcW w:w="999" w:type="dxa"/>
            <w:vMerge/>
          </w:tcPr>
          <w:p w14:paraId="2B769E6D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  <w:tc>
          <w:tcPr>
            <w:tcW w:w="1421" w:type="dxa"/>
            <w:shd w:val="clear" w:color="auto" w:fill="auto"/>
          </w:tcPr>
          <w:p w14:paraId="056DB2ED" w14:textId="2E9247B4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Լրացուցիչ ֆինանսավորում չի պահանջվում</w:t>
            </w: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t xml:space="preserve"> (անհրաժեշտության դեպքում կիրականացվի նոր տեխնիկական աջակցության շրջանակներում)</w:t>
            </w:r>
          </w:p>
        </w:tc>
      </w:tr>
      <w:tr w:rsidR="00D1307B" w:rsidRPr="00A06AFA" w14:paraId="38CDCEC1" w14:textId="77777777" w:rsidTr="006B3222">
        <w:trPr>
          <w:gridAfter w:val="1"/>
          <w:wAfter w:w="9" w:type="dxa"/>
          <w:trHeight w:val="63"/>
        </w:trPr>
        <w:tc>
          <w:tcPr>
            <w:tcW w:w="1687" w:type="dxa"/>
            <w:vMerge/>
            <w:shd w:val="clear" w:color="auto" w:fill="auto"/>
          </w:tcPr>
          <w:p w14:paraId="75BB728F" w14:textId="77777777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3326DDD9" w14:textId="129E57DD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2. Մակրոհիմնարարների և հարկաբյուջետային կանոնների հիման վրա ծրագրված և փաստացի իրականացված հարկաբյուջետային քաղաքականության միջև շեղումների ազդեցությունների գնահատում</w:t>
            </w:r>
          </w:p>
        </w:tc>
        <w:tc>
          <w:tcPr>
            <w:tcW w:w="1561" w:type="dxa"/>
            <w:shd w:val="clear" w:color="auto" w:fill="auto"/>
          </w:tcPr>
          <w:p w14:paraId="626FE1B5" w14:textId="5AE49796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2.1 Ծրագրված և փաստացի իրականացված հարկաբյուջետային քաղաքականության միջև շեղումների բացահայտում և ազդեցությունների</w:t>
            </w:r>
          </w:p>
          <w:p w14:paraId="75199815" w14:textId="7932D6F6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գնահատում</w:t>
            </w:r>
          </w:p>
        </w:tc>
        <w:tc>
          <w:tcPr>
            <w:tcW w:w="863" w:type="dxa"/>
            <w:vMerge/>
            <w:shd w:val="clear" w:color="auto" w:fill="auto"/>
          </w:tcPr>
          <w:p w14:paraId="71EC5E0E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  <w:tc>
          <w:tcPr>
            <w:tcW w:w="710" w:type="dxa"/>
            <w:vMerge/>
          </w:tcPr>
          <w:p w14:paraId="4513FD7F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13E125D1" w14:textId="4FE9F152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2020-2023թ</w:t>
            </w:r>
            <w:r w:rsidR="00E253AE"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թ</w:t>
            </w:r>
            <w:r w:rsidRPr="00A06AFA">
              <w:rPr>
                <w:rFonts w:ascii="Cambria Math" w:hAnsi="Cambria Math" w:cs="Cambria Math"/>
                <w:bCs/>
                <w:color w:val="000000" w:themeColor="text1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15DE0589" w14:textId="77777777" w:rsidR="00D1307B" w:rsidRPr="00A06AFA" w:rsidRDefault="00D1307B" w:rsidP="00D1307B">
            <w:pPr>
              <w:tabs>
                <w:tab w:val="left" w:pos="339"/>
              </w:tabs>
              <w:spacing w:after="0" w:line="240" w:lineRule="auto"/>
              <w:contextualSpacing/>
              <w:rPr>
                <w:rFonts w:ascii="GHEA Grapalat" w:eastAsia="Times New Roman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Մակրոտնտեսական մակարդակում հարկաբյուջետային ռիսկերի բարելավված գնահատականներ</w:t>
            </w:r>
            <w:r w:rsidRPr="00A06AFA">
              <w:rPr>
                <w:rFonts w:ascii="GHEA Grapalat" w:eastAsia="Times New Roman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:</w:t>
            </w:r>
          </w:p>
          <w:p w14:paraId="3840819C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</w:p>
          <w:p w14:paraId="3F74779A" w14:textId="1859633B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Տնտեսության վրա հարկաբյուջետային քաղաքականության՝ ծրագրվածից շեղումների ազդեցությունների գնահատականներ</w:t>
            </w:r>
          </w:p>
        </w:tc>
        <w:tc>
          <w:tcPr>
            <w:tcW w:w="702" w:type="dxa"/>
            <w:vMerge/>
            <w:shd w:val="clear" w:color="auto" w:fill="auto"/>
          </w:tcPr>
          <w:p w14:paraId="721D1D05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1EF2CFE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F9E06EF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  <w:tc>
          <w:tcPr>
            <w:tcW w:w="999" w:type="dxa"/>
            <w:vMerge/>
          </w:tcPr>
          <w:p w14:paraId="5E293EFB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  <w:tc>
          <w:tcPr>
            <w:tcW w:w="1421" w:type="dxa"/>
            <w:shd w:val="clear" w:color="auto" w:fill="auto"/>
          </w:tcPr>
          <w:p w14:paraId="5C7CBF90" w14:textId="6A570B80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Լրացուցիչ ֆինանսավորում չի պահանջվում</w:t>
            </w:r>
          </w:p>
        </w:tc>
      </w:tr>
      <w:tr w:rsidR="00D1307B" w:rsidRPr="00BB1857" w14:paraId="012A2F84" w14:textId="77777777" w:rsidTr="006B3222">
        <w:trPr>
          <w:gridAfter w:val="1"/>
          <w:wAfter w:w="9" w:type="dxa"/>
          <w:trHeight w:val="2195"/>
        </w:trPr>
        <w:tc>
          <w:tcPr>
            <w:tcW w:w="1687" w:type="dxa"/>
            <w:vMerge/>
            <w:shd w:val="clear" w:color="auto" w:fill="auto"/>
          </w:tcPr>
          <w:p w14:paraId="15095F13" w14:textId="77777777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239116A6" w14:textId="3604DBF2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3. Համապատասպան որակավորում և հմտություններ ունեցող կադրերի ապահովում</w:t>
            </w:r>
          </w:p>
        </w:tc>
        <w:tc>
          <w:tcPr>
            <w:tcW w:w="1561" w:type="dxa"/>
            <w:shd w:val="clear" w:color="auto" w:fill="auto"/>
          </w:tcPr>
          <w:p w14:paraId="101EA15E" w14:textId="7AC23A8B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3.1. Կադրերի որակավորման բարձրացմանն ուղղված միջոցառումների իրականացում</w:t>
            </w:r>
          </w:p>
        </w:tc>
        <w:tc>
          <w:tcPr>
            <w:tcW w:w="863" w:type="dxa"/>
            <w:vMerge/>
            <w:shd w:val="clear" w:color="auto" w:fill="auto"/>
          </w:tcPr>
          <w:p w14:paraId="02215C6F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  <w:tc>
          <w:tcPr>
            <w:tcW w:w="710" w:type="dxa"/>
            <w:vMerge/>
          </w:tcPr>
          <w:p w14:paraId="7442B7FF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54E3B429" w14:textId="2AF0D5B1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</w:rPr>
              <w:t>2019-2023</w:t>
            </w: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 xml:space="preserve"> թթ.</w:t>
            </w:r>
          </w:p>
        </w:tc>
        <w:tc>
          <w:tcPr>
            <w:tcW w:w="1834" w:type="dxa"/>
            <w:shd w:val="clear" w:color="auto" w:fill="auto"/>
          </w:tcPr>
          <w:p w14:paraId="3E837EAF" w14:textId="672F05DE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Համապատասխան  որակավորում և հմտություններ ունեցող կադրերի առկայություն</w:t>
            </w:r>
          </w:p>
        </w:tc>
        <w:tc>
          <w:tcPr>
            <w:tcW w:w="702" w:type="dxa"/>
            <w:vMerge/>
            <w:shd w:val="clear" w:color="auto" w:fill="auto"/>
          </w:tcPr>
          <w:p w14:paraId="559FDEBB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  <w:tc>
          <w:tcPr>
            <w:tcW w:w="1560" w:type="dxa"/>
            <w:shd w:val="clear" w:color="auto" w:fill="auto"/>
          </w:tcPr>
          <w:p w14:paraId="024E37CF" w14:textId="77777777" w:rsidR="00D1307B" w:rsidRPr="00A06AFA" w:rsidRDefault="00D1307B" w:rsidP="00D1307B">
            <w:pPr>
              <w:pStyle w:val="ListParagraph"/>
              <w:numPr>
                <w:ilvl w:val="0"/>
                <w:numId w:val="12"/>
              </w:numPr>
              <w:tabs>
                <w:tab w:val="left" w:pos="181"/>
              </w:tabs>
              <w:spacing w:after="0" w:line="240" w:lineRule="auto"/>
              <w:ind w:left="0" w:firstLine="74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Մասնավոր հատվածի համապատասխան մասնագետների համեմատ ոչ մրցունակ վարձատրության հետևանքով  որակավորված կադրերի արտահոսք</w:t>
            </w:r>
          </w:p>
          <w:p w14:paraId="0DBFB121" w14:textId="77777777" w:rsidR="00D1307B" w:rsidRPr="00A06AFA" w:rsidRDefault="00D1307B" w:rsidP="00D1307B">
            <w:pPr>
              <w:pStyle w:val="ListParagraph"/>
              <w:tabs>
                <w:tab w:val="left" w:pos="181"/>
              </w:tabs>
              <w:spacing w:after="0" w:line="240" w:lineRule="auto"/>
              <w:ind w:left="74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</w:p>
          <w:p w14:paraId="0DFB09EC" w14:textId="77777777" w:rsidR="00D1307B" w:rsidRPr="00A06AFA" w:rsidRDefault="00D1307B" w:rsidP="00D1307B">
            <w:pPr>
              <w:pStyle w:val="ListParagraph"/>
              <w:numPr>
                <w:ilvl w:val="0"/>
                <w:numId w:val="12"/>
              </w:numPr>
              <w:tabs>
                <w:tab w:val="left" w:pos="181"/>
              </w:tabs>
              <w:spacing w:after="0" w:line="240" w:lineRule="auto"/>
              <w:ind w:left="0" w:firstLine="74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Համապատասխան որակավորում ունեցող նոր կադրերի ներգրավման դժվարություններ</w:t>
            </w:r>
          </w:p>
          <w:p w14:paraId="72B85F6C" w14:textId="77777777" w:rsidR="00D1307B" w:rsidRPr="00A06AFA" w:rsidRDefault="00D1307B" w:rsidP="00D1307B">
            <w:pPr>
              <w:spacing w:after="0" w:line="240" w:lineRule="auto"/>
              <w:rPr>
                <w:rFonts w:ascii="GHEA Grapalat" w:eastAsiaTheme="minorHAnsi" w:hAnsi="GHEA Grapalat" w:cs="Arial"/>
                <w:color w:val="000000" w:themeColor="text1"/>
                <w:sz w:val="16"/>
                <w:szCs w:val="16"/>
                <w:lang w:val="hy-AM"/>
              </w:rPr>
            </w:pPr>
          </w:p>
          <w:p w14:paraId="71309FFF" w14:textId="64D076A0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2631B762" w14:textId="77777777" w:rsidR="00D1307B" w:rsidRPr="00A06AFA" w:rsidRDefault="00D1307B" w:rsidP="00D1307B">
            <w:pPr>
              <w:pStyle w:val="ListParagraph"/>
              <w:numPr>
                <w:ilvl w:val="0"/>
                <w:numId w:val="12"/>
              </w:numPr>
              <w:tabs>
                <w:tab w:val="left" w:pos="181"/>
              </w:tabs>
              <w:spacing w:after="0" w:line="240" w:lineRule="auto"/>
              <w:ind w:left="0" w:firstLine="74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ՀՀ ՖՆ-ում վերլուծական  կարողություններ պահանջող քաղաքականություն մշակող ստորաբաժանումների և տեխնիկական կարողություններ պահանջող  ստորաբաժանումների հաստիքների մակարդակների և վարձատրության տարբերակում</w:t>
            </w:r>
          </w:p>
          <w:p w14:paraId="5C54FBE6" w14:textId="77777777" w:rsidR="00D1307B" w:rsidRPr="00A06AFA" w:rsidRDefault="00D1307B" w:rsidP="00D1307B">
            <w:pPr>
              <w:pStyle w:val="ListParagraph"/>
              <w:tabs>
                <w:tab w:val="left" w:pos="181"/>
              </w:tabs>
              <w:spacing w:after="0" w:line="240" w:lineRule="auto"/>
              <w:ind w:left="74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</w:p>
          <w:p w14:paraId="43508377" w14:textId="77777777" w:rsidR="00D1307B" w:rsidRPr="00A06AFA" w:rsidRDefault="00D1307B" w:rsidP="00D1307B">
            <w:pPr>
              <w:pStyle w:val="ListParagraph"/>
              <w:numPr>
                <w:ilvl w:val="0"/>
                <w:numId w:val="12"/>
              </w:numPr>
              <w:tabs>
                <w:tab w:val="left" w:pos="181"/>
              </w:tabs>
              <w:spacing w:after="0" w:line="240" w:lineRule="auto"/>
              <w:ind w:left="0" w:firstLine="74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 xml:space="preserve">Պարգևատրման և այլ </w:t>
            </w:r>
            <w:r w:rsidRPr="00A06AFA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lastRenderedPageBreak/>
              <w:t xml:space="preserve">միջոցներով խրախուսում </w:t>
            </w:r>
          </w:p>
          <w:p w14:paraId="02D04F11" w14:textId="77777777" w:rsidR="00D1307B" w:rsidRPr="00A06AFA" w:rsidRDefault="00D1307B" w:rsidP="00D1307B">
            <w:pPr>
              <w:pStyle w:val="ListParagraph"/>
              <w:tabs>
                <w:tab w:val="left" w:pos="181"/>
              </w:tabs>
              <w:spacing w:after="0" w:line="240" w:lineRule="auto"/>
              <w:ind w:left="74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</w:p>
          <w:p w14:paraId="7176E156" w14:textId="19A7641C" w:rsidR="00D1307B" w:rsidRPr="00A06AFA" w:rsidRDefault="00D1307B" w:rsidP="00D1307B">
            <w:pPr>
              <w:pStyle w:val="ListParagraph"/>
              <w:numPr>
                <w:ilvl w:val="0"/>
                <w:numId w:val="12"/>
              </w:numPr>
              <w:tabs>
                <w:tab w:val="left" w:pos="181"/>
              </w:tabs>
              <w:spacing w:after="0" w:line="240" w:lineRule="auto"/>
              <w:ind w:left="0" w:firstLine="74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Համապատասխան մասնագետներ պատրաստող ուսումնական հաստատությունների հետ համագործակցություն</w:t>
            </w:r>
          </w:p>
        </w:tc>
        <w:tc>
          <w:tcPr>
            <w:tcW w:w="999" w:type="dxa"/>
            <w:vMerge/>
          </w:tcPr>
          <w:p w14:paraId="1D2EEC94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  <w:tc>
          <w:tcPr>
            <w:tcW w:w="1421" w:type="dxa"/>
            <w:shd w:val="clear" w:color="auto" w:fill="auto"/>
          </w:tcPr>
          <w:p w14:paraId="78AF8910" w14:textId="02393FE6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Լրացուցիչ ֆինանսավորում չի պահանջվում</w:t>
            </w: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t xml:space="preserve"> (անհրաժեշտության դեպքում կիրականացվի նոր տեխնիկական աջակցության շրջանակներում)</w:t>
            </w:r>
          </w:p>
        </w:tc>
      </w:tr>
      <w:tr w:rsidR="00D1307B" w:rsidRPr="00A06AFA" w14:paraId="6ACE8912" w14:textId="77777777" w:rsidTr="006B3222">
        <w:trPr>
          <w:gridAfter w:val="1"/>
          <w:wAfter w:w="9" w:type="dxa"/>
          <w:trHeight w:val="70"/>
        </w:trPr>
        <w:tc>
          <w:tcPr>
            <w:tcW w:w="1687" w:type="dxa"/>
            <w:vMerge w:val="restart"/>
            <w:shd w:val="clear" w:color="auto" w:fill="auto"/>
          </w:tcPr>
          <w:p w14:paraId="7436579C" w14:textId="504DFE29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lastRenderedPageBreak/>
              <w:t>2 Հարկաբյուջետային ռիսկերի հաշվետվողականություն</w:t>
            </w:r>
          </w:p>
          <w:p w14:paraId="63CBFC3F" w14:textId="1D2E8D0F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1556" w:type="dxa"/>
            <w:shd w:val="clear" w:color="auto" w:fill="auto"/>
          </w:tcPr>
          <w:p w14:paraId="2398F167" w14:textId="4FCB5A2F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en-US"/>
              </w:rPr>
              <w:t>4.</w:t>
            </w: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 xml:space="preserve"> Ֆիսկալ ռիսկերի գնահատման գործառույթի բարելավում</w:t>
            </w:r>
          </w:p>
        </w:tc>
        <w:tc>
          <w:tcPr>
            <w:tcW w:w="1561" w:type="dxa"/>
            <w:shd w:val="clear" w:color="auto" w:fill="auto"/>
          </w:tcPr>
          <w:p w14:paraId="3D71C134" w14:textId="159471AF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Cambria Math" w:hAnsi="Cambria Math" w:cs="Arial"/>
                <w:bCs/>
                <w:sz w:val="16"/>
                <w:szCs w:val="16"/>
                <w:lang w:val="hy-AM"/>
              </w:rPr>
              <w:t>4․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1 Ֆիսկալ ռիսկերի գնահատման ծածկույթի ընդլայնում, մեթոդաբանության կատարելագործում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500DB7FD" w14:textId="77777777" w:rsidR="00D1307B" w:rsidRPr="00A06AFA" w:rsidRDefault="00D1307B" w:rsidP="00D1307B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ՖՆ</w:t>
            </w:r>
          </w:p>
        </w:tc>
        <w:tc>
          <w:tcPr>
            <w:tcW w:w="710" w:type="dxa"/>
            <w:vMerge w:val="restart"/>
          </w:tcPr>
          <w:p w14:paraId="27234F7B" w14:textId="59E96291" w:rsidR="00D1307B" w:rsidRPr="00A06AFA" w:rsidRDefault="00D1307B" w:rsidP="00D1307B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vMerge w:val="restart"/>
            <w:shd w:val="clear" w:color="auto" w:fill="auto"/>
          </w:tcPr>
          <w:p w14:paraId="3958456B" w14:textId="18FD20F2" w:rsidR="00D1307B" w:rsidRPr="00A06AFA" w:rsidRDefault="00D1307B" w:rsidP="00D1307B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2020-2023թ</w:t>
            </w:r>
            <w:r w:rsidR="00E253AE"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3A817968" w14:textId="77777777" w:rsidR="00D1307B" w:rsidRPr="00A06AFA" w:rsidRDefault="00D1307B" w:rsidP="00D1307B">
            <w:pPr>
              <w:pStyle w:val="ListParagraph1"/>
              <w:numPr>
                <w:ilvl w:val="0"/>
                <w:numId w:val="1"/>
              </w:numPr>
              <w:tabs>
                <w:tab w:val="left" w:pos="0"/>
                <w:tab w:val="left" w:pos="105"/>
              </w:tabs>
              <w:spacing w:after="0" w:line="240" w:lineRule="auto"/>
              <w:ind w:left="24" w:hanging="24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Ֆիսկալ ռիսկերի գնահատումները ներառում են ֆիսկալ ռիսկերի աղբյուրների ընդլայնված շրջանակը</w:t>
            </w:r>
          </w:p>
          <w:p w14:paraId="141B6C1E" w14:textId="77777777" w:rsidR="00D1307B" w:rsidRPr="00A06AFA" w:rsidRDefault="00D1307B" w:rsidP="00D1307B">
            <w:pPr>
              <w:pStyle w:val="ListParagraph1"/>
              <w:numPr>
                <w:ilvl w:val="0"/>
                <w:numId w:val="1"/>
              </w:numPr>
              <w:tabs>
                <w:tab w:val="left" w:pos="0"/>
                <w:tab w:val="left" w:pos="105"/>
              </w:tabs>
              <w:spacing w:after="0" w:line="240" w:lineRule="auto"/>
              <w:ind w:left="24" w:hanging="24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 Ֆիսկալ ռիսկերի  կատարելագործված մեթոդաբանություն</w:t>
            </w:r>
          </w:p>
          <w:p w14:paraId="43B45765" w14:textId="5285D344" w:rsidR="00D1307B" w:rsidRPr="00A06AFA" w:rsidRDefault="00D1307B" w:rsidP="00D1307B">
            <w:pPr>
              <w:pStyle w:val="ListParagraph1"/>
              <w:tabs>
                <w:tab w:val="left" w:pos="0"/>
                <w:tab w:val="left" w:pos="105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702" w:type="dxa"/>
            <w:vMerge w:val="restart"/>
            <w:shd w:val="clear" w:color="auto" w:fill="auto"/>
          </w:tcPr>
          <w:p w14:paraId="7889A949" w14:textId="77777777" w:rsidR="00D1307B" w:rsidRPr="00A06AFA" w:rsidRDefault="00D1307B" w:rsidP="00D1307B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ԿՑ-10</w:t>
            </w:r>
          </w:p>
        </w:tc>
        <w:tc>
          <w:tcPr>
            <w:tcW w:w="1560" w:type="dxa"/>
            <w:shd w:val="clear" w:color="auto" w:fill="auto"/>
          </w:tcPr>
          <w:p w14:paraId="54304F6D" w14:textId="1668E552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Ֆիսկալ ռիսկերի գնահատման գործառույթի իրականացման համար համապատասխան պետական կառավարման և լիազոր մարմինների հետ  համագործակցության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հնարավոր ձախողում</w:t>
            </w:r>
          </w:p>
        </w:tc>
        <w:tc>
          <w:tcPr>
            <w:tcW w:w="1559" w:type="dxa"/>
            <w:shd w:val="clear" w:color="auto" w:fill="auto"/>
          </w:tcPr>
          <w:p w14:paraId="5C63F6D1" w14:textId="50C42627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Ֆիսկալ ռիսկերի գնահատման համար մեթոդաբանութունների կիրառման շարունակություն,ֆիսկալ ռիսկերի կառավարման  ճանապարհային քարտեզի իրագործման նպատակով </w:t>
            </w: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 xml:space="preserve">համապատասխան պետական կառավարման և լիազոր մարմինների հետ աշխատանքային հանդիպումների 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շարունակություն</w:t>
            </w:r>
          </w:p>
        </w:tc>
        <w:tc>
          <w:tcPr>
            <w:tcW w:w="999" w:type="dxa"/>
            <w:vMerge w:val="restart"/>
          </w:tcPr>
          <w:p w14:paraId="46356574" w14:textId="0AE5CC14" w:rsidR="00D1307B" w:rsidRPr="00A06AFA" w:rsidRDefault="00D1307B" w:rsidP="00D1307B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 6-րդ և 7-րդ պարբերություններ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02009130" w14:textId="2C369D18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D1307B" w:rsidRPr="00BB1857" w14:paraId="68A94F90" w14:textId="77777777" w:rsidTr="006B3222">
        <w:trPr>
          <w:gridAfter w:val="1"/>
          <w:wAfter w:w="9" w:type="dxa"/>
          <w:trHeight w:val="70"/>
        </w:trPr>
        <w:tc>
          <w:tcPr>
            <w:tcW w:w="1687" w:type="dxa"/>
            <w:vMerge/>
            <w:shd w:val="clear" w:color="auto" w:fill="auto"/>
          </w:tcPr>
          <w:p w14:paraId="106D5EF2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4EE02794" w14:textId="61EA770A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5. Ֆիսկալ ռիսկերը գնահատող մասնագետների վերլուծական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>կարողությունների զարգացում</w:t>
            </w:r>
          </w:p>
        </w:tc>
        <w:tc>
          <w:tcPr>
            <w:tcW w:w="1561" w:type="dxa"/>
            <w:shd w:val="clear" w:color="auto" w:fill="auto"/>
          </w:tcPr>
          <w:p w14:paraId="085B456A" w14:textId="06ADB70D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en-US"/>
              </w:rPr>
              <w:lastRenderedPageBreak/>
              <w:t>5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1 Կարողությունների զարգացում</w:t>
            </w:r>
          </w:p>
        </w:tc>
        <w:tc>
          <w:tcPr>
            <w:tcW w:w="863" w:type="dxa"/>
            <w:vMerge/>
            <w:shd w:val="clear" w:color="auto" w:fill="auto"/>
          </w:tcPr>
          <w:p w14:paraId="3082B585" w14:textId="77777777" w:rsidR="00D1307B" w:rsidRPr="00A06AFA" w:rsidRDefault="00D1307B" w:rsidP="00D1307B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  <w:vMerge/>
          </w:tcPr>
          <w:p w14:paraId="5462D612" w14:textId="77777777" w:rsidR="00D1307B" w:rsidRPr="00A06AFA" w:rsidRDefault="00D1307B" w:rsidP="00D1307B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217A8A22" w14:textId="10ACE892" w:rsidR="00D1307B" w:rsidRPr="00A06AFA" w:rsidRDefault="00D1307B" w:rsidP="00D1307B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834" w:type="dxa"/>
            <w:shd w:val="clear" w:color="auto" w:fill="auto"/>
          </w:tcPr>
          <w:p w14:paraId="7511F385" w14:textId="28C7D86C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Ֆիսկալ ռիսկերը գնահատող բարելավված վերլուծական կարողություններ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>ունեցող մասնագետներ</w:t>
            </w:r>
          </w:p>
        </w:tc>
        <w:tc>
          <w:tcPr>
            <w:tcW w:w="702" w:type="dxa"/>
            <w:vMerge/>
            <w:shd w:val="clear" w:color="auto" w:fill="auto"/>
          </w:tcPr>
          <w:p w14:paraId="4CB825DC" w14:textId="77777777" w:rsidR="00D1307B" w:rsidRPr="00A06AFA" w:rsidRDefault="00D1307B" w:rsidP="00D1307B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4F913C2B" w14:textId="5F8B3EE0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Անհրաժեշտ ամբողջ տեխնիկական աջակցությունը ստանալու մասով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>հնարավոր ձախողումներ</w:t>
            </w:r>
            <w:r w:rsidRPr="00A06AFA" w:rsidDel="009B6E5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1BE0FE5" w14:textId="7084250F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>Ֆիսկալ ռիսկերի գնահատման համար գործող մեթոդաբանության կիրառման շարունակություն</w:t>
            </w:r>
            <w:r w:rsidRPr="00A06AFA" w:rsidDel="009B6E5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999" w:type="dxa"/>
            <w:vMerge/>
          </w:tcPr>
          <w:p w14:paraId="59981D68" w14:textId="77777777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4374889A" w14:textId="0981F4C7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</w:tr>
      <w:tr w:rsidR="00D1307B" w:rsidRPr="00BB1857" w14:paraId="180911A6" w14:textId="77777777" w:rsidTr="004054EB">
        <w:trPr>
          <w:trHeight w:val="70"/>
        </w:trPr>
        <w:tc>
          <w:tcPr>
            <w:tcW w:w="15320" w:type="dxa"/>
            <w:gridSpan w:val="13"/>
            <w:shd w:val="clear" w:color="auto" w:fill="9CC2E5" w:themeFill="accent1" w:themeFillTint="99"/>
          </w:tcPr>
          <w:p w14:paraId="6D42000E" w14:textId="6EBB50BF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eastAsia="Times New Roman" w:hAnsi="GHEA Grapalat"/>
                <w:b/>
                <w:sz w:val="16"/>
                <w:szCs w:val="16"/>
                <w:lang w:val="hy-AM" w:eastAsia="ja-JP"/>
              </w:rPr>
              <w:lastRenderedPageBreak/>
              <w:t>2</w:t>
            </w:r>
            <w:r w:rsidRPr="00A06AFA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ja-JP"/>
              </w:rPr>
              <w:t>․</w:t>
            </w:r>
            <w:r w:rsidRPr="00A06AFA">
              <w:rPr>
                <w:rFonts w:ascii="GHEA Grapalat" w:eastAsia="Times New Roman" w:hAnsi="GHEA Grapalat"/>
                <w:b/>
                <w:sz w:val="16"/>
                <w:szCs w:val="16"/>
                <w:lang w:val="hy-AM" w:eastAsia="ja-JP"/>
              </w:rPr>
              <w:t xml:space="preserve"> ՊԵՏԱԿԱՆ ԵԿԱՄՈՒՏՆԵՐԻ ՔԱՂԱՔԱԿԱՆՈՒԹՅՈՒՆ, ՀԱՐԿԱՅԻՆ ՎԱՐՉԱՐԱՐՈՒԹՅՈՒՆ</w:t>
            </w:r>
          </w:p>
        </w:tc>
      </w:tr>
      <w:tr w:rsidR="00D1307B" w:rsidRPr="00A06AFA" w14:paraId="583E940F" w14:textId="77777777" w:rsidTr="006B3222">
        <w:trPr>
          <w:gridAfter w:val="1"/>
          <w:wAfter w:w="9" w:type="dxa"/>
        </w:trPr>
        <w:tc>
          <w:tcPr>
            <w:tcW w:w="1687" w:type="dxa"/>
            <w:vMerge w:val="restart"/>
            <w:shd w:val="clear" w:color="auto" w:fill="auto"/>
          </w:tcPr>
          <w:p w14:paraId="0391632C" w14:textId="19AEBA08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b/>
                <w:sz w:val="16"/>
                <w:szCs w:val="16"/>
                <w:lang w:val="en-US"/>
              </w:rPr>
              <w:t>3.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Պետական եկամուտների քաղաքականություն</w:t>
            </w:r>
          </w:p>
        </w:tc>
        <w:tc>
          <w:tcPr>
            <w:tcW w:w="1556" w:type="dxa"/>
            <w:shd w:val="clear" w:color="auto" w:fill="auto"/>
          </w:tcPr>
          <w:p w14:paraId="7B964AD9" w14:textId="5CD54366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  <w:t>6. Տնտեսության զարգացման առաջնահերթությունների և հնարավորությունների հիման վրա հարկային միջավայրին ներկայացվող կարիքների գնահատում</w:t>
            </w:r>
          </w:p>
        </w:tc>
        <w:tc>
          <w:tcPr>
            <w:tcW w:w="1561" w:type="dxa"/>
            <w:shd w:val="clear" w:color="auto" w:fill="auto"/>
          </w:tcPr>
          <w:p w14:paraId="4FC26C0E" w14:textId="2EC6E8B4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6․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1 Տնտեսության զարգացման առաջնահերթությունների ու հնարավորությունների հիման վրա հարկային համակարգի հետագա բարեփոխումների ուղղությունների նախանշում</w:t>
            </w:r>
          </w:p>
        </w:tc>
        <w:tc>
          <w:tcPr>
            <w:tcW w:w="863" w:type="dxa"/>
            <w:shd w:val="clear" w:color="auto" w:fill="auto"/>
          </w:tcPr>
          <w:p w14:paraId="07E7EE8D" w14:textId="77777777" w:rsidR="00D1307B" w:rsidRPr="00A06AFA" w:rsidRDefault="00D1307B" w:rsidP="00D1307B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ԷՆ</w:t>
            </w:r>
          </w:p>
          <w:p w14:paraId="70B82D6C" w14:textId="64BF8C3F" w:rsidR="00D1307B" w:rsidRPr="00A06AFA" w:rsidRDefault="00D1307B" w:rsidP="00D1307B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</w:tcPr>
          <w:p w14:paraId="23743557" w14:textId="77777777" w:rsidR="00D1307B" w:rsidRPr="00A06AFA" w:rsidRDefault="00D1307B" w:rsidP="00D1307B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ԲՏԱՆ ՇՄՆ</w:t>
            </w:r>
          </w:p>
          <w:p w14:paraId="443DF89A" w14:textId="3C2F0606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ՏԿԵՆ</w:t>
            </w:r>
          </w:p>
        </w:tc>
        <w:tc>
          <w:tcPr>
            <w:tcW w:w="859" w:type="dxa"/>
            <w:shd w:val="clear" w:color="auto" w:fill="auto"/>
          </w:tcPr>
          <w:p w14:paraId="64B38E5B" w14:textId="0D8BB8D2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2020թ.</w:t>
            </w:r>
            <w:r w:rsidRPr="00A06AFA">
              <w:rPr>
                <w:rFonts w:ascii="GHEA Grapalat" w:hAnsi="GHEA Grapalat"/>
                <w:sz w:val="16"/>
                <w:szCs w:val="16"/>
              </w:rPr>
              <w:t xml:space="preserve"> մայիս</w:t>
            </w:r>
          </w:p>
        </w:tc>
        <w:tc>
          <w:tcPr>
            <w:tcW w:w="1834" w:type="dxa"/>
            <w:shd w:val="clear" w:color="auto" w:fill="auto"/>
          </w:tcPr>
          <w:p w14:paraId="6B06D8C4" w14:textId="75997E3B" w:rsidR="00D1307B" w:rsidRPr="00A06AFA" w:rsidRDefault="00D1307B" w:rsidP="00D1307B">
            <w:pPr>
              <w:pStyle w:val="ListParagraph1"/>
              <w:numPr>
                <w:ilvl w:val="0"/>
                <w:numId w:val="1"/>
              </w:numPr>
              <w:tabs>
                <w:tab w:val="left" w:pos="0"/>
                <w:tab w:val="left" w:pos="105"/>
              </w:tabs>
              <w:spacing w:after="0" w:line="240" w:lineRule="auto"/>
              <w:ind w:left="24" w:hanging="24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Հարկային համակարգի հետագա  բարեփոխումների ուղղությունները նախանշված են</w:t>
            </w:r>
          </w:p>
        </w:tc>
        <w:tc>
          <w:tcPr>
            <w:tcW w:w="702" w:type="dxa"/>
            <w:vMerge w:val="restart"/>
            <w:shd w:val="clear" w:color="auto" w:fill="auto"/>
          </w:tcPr>
          <w:p w14:paraId="00B6B8EA" w14:textId="77777777" w:rsidR="00D1307B" w:rsidRPr="00A06AFA" w:rsidRDefault="00D1307B" w:rsidP="00D1307B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ԿՑ-3, ԿՑ-19, ԿՑ-20</w:t>
            </w:r>
          </w:p>
        </w:tc>
        <w:tc>
          <w:tcPr>
            <w:tcW w:w="1560" w:type="dxa"/>
            <w:shd w:val="clear" w:color="auto" w:fill="auto"/>
          </w:tcPr>
          <w:p w14:paraId="7CE09716" w14:textId="0E76F0B6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Տնտեսության զարգացման առաջնահերթությունների և հնարավորությունների հիման վրա հարկային միջավայրին ներկայացվող կարիքների ոչ ճիշտ գնահատում։</w:t>
            </w:r>
          </w:p>
        </w:tc>
        <w:tc>
          <w:tcPr>
            <w:tcW w:w="1559" w:type="dxa"/>
            <w:shd w:val="clear" w:color="auto" w:fill="auto"/>
          </w:tcPr>
          <w:p w14:paraId="03FD3C1B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Պարբերաբար գնահատումներ ու վերլուծություններ՝ միջավայրի փոփոխությամբ պայմանավորված քաղաքականության ուղղությունների հստակեցման համար</w:t>
            </w:r>
          </w:p>
          <w:p w14:paraId="24F77DF3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45A79836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59491487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999" w:type="dxa"/>
          </w:tcPr>
          <w:p w14:paraId="4BD1DBB8" w14:textId="52DEE1B4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8-րդ գլուխ, 8.1 կետ 1-ին պարբերություն</w:t>
            </w:r>
          </w:p>
        </w:tc>
        <w:tc>
          <w:tcPr>
            <w:tcW w:w="1421" w:type="dxa"/>
            <w:shd w:val="clear" w:color="auto" w:fill="auto"/>
          </w:tcPr>
          <w:p w14:paraId="63A551C3" w14:textId="6ED532A5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Լրացուցիչ ֆինանսավորում չի պահանջվում</w:t>
            </w:r>
          </w:p>
        </w:tc>
      </w:tr>
      <w:tr w:rsidR="00D1307B" w:rsidRPr="00A06AFA" w14:paraId="232BE094" w14:textId="77777777" w:rsidTr="006B3222">
        <w:trPr>
          <w:gridAfter w:val="1"/>
          <w:wAfter w:w="9" w:type="dxa"/>
          <w:trHeight w:val="56"/>
        </w:trPr>
        <w:tc>
          <w:tcPr>
            <w:tcW w:w="1687" w:type="dxa"/>
            <w:vMerge/>
            <w:shd w:val="clear" w:color="auto" w:fill="auto"/>
          </w:tcPr>
          <w:p w14:paraId="73C2E4B4" w14:textId="77777777" w:rsidR="00D1307B" w:rsidRPr="00A06AFA" w:rsidRDefault="00D1307B" w:rsidP="00D1307B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177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16CCC4C1" w14:textId="4938EFC9" w:rsidR="00D1307B" w:rsidRPr="00A06AFA" w:rsidRDefault="00D1307B" w:rsidP="00D1307B">
            <w:pPr>
              <w:pStyle w:val="ListParagraph1"/>
              <w:tabs>
                <w:tab w:val="left" w:pos="67"/>
              </w:tabs>
              <w:spacing w:after="0" w:line="240" w:lineRule="auto"/>
              <w:ind w:left="-75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7. Հարկային արտոնությունների կիրառության շրջանակի կրճատում</w:t>
            </w:r>
          </w:p>
        </w:tc>
        <w:tc>
          <w:tcPr>
            <w:tcW w:w="1561" w:type="dxa"/>
            <w:shd w:val="clear" w:color="auto" w:fill="auto"/>
          </w:tcPr>
          <w:p w14:paraId="48A4E13A" w14:textId="6B5CEC4B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7.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  <w:t>1 «ՀՀ հարկային օրենսգրքում փոփոխություններ և լրացումներ կատարելու մասին» ՀՀ օրենքի նախագծի մշակում</w:t>
            </w:r>
          </w:p>
        </w:tc>
        <w:tc>
          <w:tcPr>
            <w:tcW w:w="863" w:type="dxa"/>
            <w:shd w:val="clear" w:color="auto" w:fill="auto"/>
          </w:tcPr>
          <w:p w14:paraId="786141FD" w14:textId="1BEE4C98" w:rsidR="00D1307B" w:rsidRPr="00A06AFA" w:rsidRDefault="00D1307B" w:rsidP="00D1307B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ՖՆ</w:t>
            </w:r>
          </w:p>
        </w:tc>
        <w:tc>
          <w:tcPr>
            <w:tcW w:w="710" w:type="dxa"/>
          </w:tcPr>
          <w:p w14:paraId="278D940F" w14:textId="29FE9476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462D7188" w14:textId="0333051F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2020-2023թ</w:t>
            </w:r>
            <w:r w:rsidR="00E253AE" w:rsidRPr="00A06AFA">
              <w:rPr>
                <w:rFonts w:ascii="GHEA Grapalat" w:hAnsi="GHEA Grapalat"/>
                <w:sz w:val="16"/>
                <w:szCs w:val="16"/>
                <w:lang w:val="hy-AM"/>
              </w:rPr>
              <w:t>թ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14:paraId="58695A87" w14:textId="5B473A4E" w:rsidR="00D1307B" w:rsidRPr="00A06AFA" w:rsidRDefault="00D1307B" w:rsidP="00D1307B">
            <w:pPr>
              <w:pStyle w:val="ListParagraph1"/>
              <w:numPr>
                <w:ilvl w:val="0"/>
                <w:numId w:val="1"/>
              </w:numPr>
              <w:tabs>
                <w:tab w:val="left" w:pos="0"/>
                <w:tab w:val="left" w:pos="105"/>
              </w:tabs>
              <w:spacing w:after="0" w:line="240" w:lineRule="auto"/>
              <w:ind w:left="24" w:hanging="24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Ցածր արդյունավետություն ունեցող և հասցեականություն չունեցող հարկային արտոնությունները  վերացված են</w:t>
            </w:r>
          </w:p>
        </w:tc>
        <w:tc>
          <w:tcPr>
            <w:tcW w:w="702" w:type="dxa"/>
            <w:vMerge/>
            <w:shd w:val="clear" w:color="auto" w:fill="auto"/>
          </w:tcPr>
          <w:p w14:paraId="5CC2CB00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37F2B6A9" w14:textId="3E54FE3E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Տնտեսական միջավայրի փոփոխություններով պայմանավորված փոփոխությունների ընդունումից ակնկալվող արդյունքների ոչ ամբողջական ապահովում</w:t>
            </w:r>
          </w:p>
        </w:tc>
        <w:tc>
          <w:tcPr>
            <w:tcW w:w="1559" w:type="dxa"/>
            <w:shd w:val="clear" w:color="auto" w:fill="auto"/>
          </w:tcPr>
          <w:p w14:paraId="75564E4D" w14:textId="6AD3E514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Պարբերաբար գնահատումներ ու վերլուծություններ՝ միջավայրի փոփոխությամբ պայմանավորված քաղաքականության ուղղությունների հստակեցման համար</w:t>
            </w:r>
          </w:p>
        </w:tc>
        <w:tc>
          <w:tcPr>
            <w:tcW w:w="999" w:type="dxa"/>
          </w:tcPr>
          <w:p w14:paraId="56E19CC2" w14:textId="2CC65962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8-րդ գլուխ, 8.1 կետ 2-րդ պարբերություն</w:t>
            </w:r>
          </w:p>
        </w:tc>
        <w:tc>
          <w:tcPr>
            <w:tcW w:w="1421" w:type="dxa"/>
            <w:shd w:val="clear" w:color="auto" w:fill="auto"/>
          </w:tcPr>
          <w:p w14:paraId="0B06E92B" w14:textId="09C2F244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Լրացուցիչ ֆինանսավորում չի պահանջվում</w:t>
            </w:r>
          </w:p>
        </w:tc>
      </w:tr>
      <w:tr w:rsidR="00D1307B" w:rsidRPr="00A06AFA" w14:paraId="0F2727AF" w14:textId="77777777" w:rsidTr="006B3222">
        <w:trPr>
          <w:gridAfter w:val="1"/>
          <w:wAfter w:w="9" w:type="dxa"/>
          <w:trHeight w:val="1727"/>
        </w:trPr>
        <w:tc>
          <w:tcPr>
            <w:tcW w:w="1687" w:type="dxa"/>
            <w:vMerge/>
            <w:shd w:val="clear" w:color="auto" w:fill="auto"/>
          </w:tcPr>
          <w:p w14:paraId="65534BF4" w14:textId="77777777" w:rsidR="00D1307B" w:rsidRPr="00A06AFA" w:rsidRDefault="00D1307B" w:rsidP="00D1307B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4795C6B4" w14:textId="1978A0A2" w:rsidR="00D1307B" w:rsidRPr="00A06AFA" w:rsidRDefault="00D1307B" w:rsidP="00D1307B">
            <w:pPr>
              <w:pStyle w:val="ListParagraph1"/>
              <w:tabs>
                <w:tab w:val="left" w:pos="67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8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Շրջանառության հարկի գծով  հարկային բեռի վերանայում</w:t>
            </w:r>
          </w:p>
        </w:tc>
        <w:tc>
          <w:tcPr>
            <w:tcW w:w="1561" w:type="dxa"/>
            <w:shd w:val="clear" w:color="auto" w:fill="auto"/>
          </w:tcPr>
          <w:p w14:paraId="57F4B2EB" w14:textId="25F09492" w:rsidR="00D1307B" w:rsidRPr="00A06AFA" w:rsidRDefault="00D1307B" w:rsidP="007E6243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</w:pP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 w:eastAsia="x-none"/>
              </w:rPr>
              <w:t>8․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  <w:t>1 «</w:t>
            </w:r>
            <w:r w:rsidR="007E6243" w:rsidRPr="00A06AFA"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  <w:t>ՀՀ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  <w:t xml:space="preserve"> հարկային օրենսգրքում փոփոխություններ և լրացումներ կատարելու մասին» ՀՀ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  <w:lastRenderedPageBreak/>
              <w:t>օրենքի նախագծի մշակում</w:t>
            </w:r>
          </w:p>
        </w:tc>
        <w:tc>
          <w:tcPr>
            <w:tcW w:w="863" w:type="dxa"/>
            <w:shd w:val="clear" w:color="auto" w:fill="auto"/>
          </w:tcPr>
          <w:p w14:paraId="6180BECE" w14:textId="54FA4CB4" w:rsidR="00D1307B" w:rsidRPr="00A06AFA" w:rsidRDefault="00D1307B" w:rsidP="00D1307B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>ՖՆ</w:t>
            </w:r>
          </w:p>
        </w:tc>
        <w:tc>
          <w:tcPr>
            <w:tcW w:w="710" w:type="dxa"/>
          </w:tcPr>
          <w:p w14:paraId="295BE3BC" w14:textId="4C078631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2324D215" w14:textId="7D75C036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2020-2023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թ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թ.</w:t>
            </w:r>
          </w:p>
        </w:tc>
        <w:tc>
          <w:tcPr>
            <w:tcW w:w="1834" w:type="dxa"/>
            <w:shd w:val="clear" w:color="auto" w:fill="auto"/>
          </w:tcPr>
          <w:p w14:paraId="43C41D63" w14:textId="3A0C36DA" w:rsidR="00D1307B" w:rsidRPr="00A06AFA" w:rsidRDefault="00D1307B" w:rsidP="00D1307B">
            <w:pPr>
              <w:pStyle w:val="ListParagraph1"/>
              <w:tabs>
                <w:tab w:val="left" w:pos="0"/>
                <w:tab w:val="left" w:pos="105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Իրականացվող ուսումնասիրությունների արդյունքում շրջանառության հարկի բեռը վերանայված է</w:t>
            </w:r>
          </w:p>
        </w:tc>
        <w:tc>
          <w:tcPr>
            <w:tcW w:w="702" w:type="dxa"/>
            <w:vMerge/>
            <w:shd w:val="clear" w:color="auto" w:fill="FFFF00"/>
          </w:tcPr>
          <w:p w14:paraId="55A8417F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32E57982" w14:textId="08DD2F52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Տնտեսական միջավայրի փոփոխություններով պայմանավորված փոփոխությունների ընդունումից ակնկալվող 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արդյունքների ոչ ամբողջական ապահովում</w:t>
            </w:r>
          </w:p>
        </w:tc>
        <w:tc>
          <w:tcPr>
            <w:tcW w:w="1559" w:type="dxa"/>
            <w:shd w:val="clear" w:color="auto" w:fill="auto"/>
          </w:tcPr>
          <w:p w14:paraId="287337EF" w14:textId="7DF2D165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Պարբերաբար գնահատումներ ու վերլուծություններ՝ միջավայրի փոփոխությամբ պայմանավորված քաղաքականությ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ան ուղղությունների հստակեցման համար</w:t>
            </w:r>
          </w:p>
        </w:tc>
        <w:tc>
          <w:tcPr>
            <w:tcW w:w="999" w:type="dxa"/>
          </w:tcPr>
          <w:p w14:paraId="60854C3F" w14:textId="0B6500C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8-րդ գլուխ, 8.1 կետ 1-ին պարբերություն</w:t>
            </w:r>
          </w:p>
        </w:tc>
        <w:tc>
          <w:tcPr>
            <w:tcW w:w="1421" w:type="dxa"/>
            <w:shd w:val="clear" w:color="auto" w:fill="auto"/>
          </w:tcPr>
          <w:p w14:paraId="67359F24" w14:textId="1DD5590B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Լրացուցիչ ֆինանսավորում չի պահանջվում</w:t>
            </w:r>
          </w:p>
        </w:tc>
      </w:tr>
      <w:tr w:rsidR="00D1307B" w:rsidRPr="00A06AFA" w14:paraId="173D8EAF" w14:textId="77777777" w:rsidTr="006B3222">
        <w:trPr>
          <w:gridAfter w:val="1"/>
          <w:wAfter w:w="9" w:type="dxa"/>
          <w:trHeight w:val="1727"/>
        </w:trPr>
        <w:tc>
          <w:tcPr>
            <w:tcW w:w="1687" w:type="dxa"/>
            <w:vMerge/>
            <w:shd w:val="clear" w:color="auto" w:fill="auto"/>
          </w:tcPr>
          <w:p w14:paraId="16AD3F03" w14:textId="77777777" w:rsidR="00D1307B" w:rsidRPr="00A06AFA" w:rsidRDefault="00D1307B" w:rsidP="00D1307B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0F571E66" w14:textId="3BC1A62D" w:rsidR="00D1307B" w:rsidRPr="00A06AFA" w:rsidRDefault="00D1307B" w:rsidP="00D1307B">
            <w:pPr>
              <w:pStyle w:val="ListParagraph1"/>
              <w:tabs>
                <w:tab w:val="left" w:pos="67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Cambria Math"/>
                <w:bCs/>
                <w:sz w:val="16"/>
                <w:szCs w:val="16"/>
                <w:lang w:val="hy-AM"/>
              </w:rPr>
              <w:t>9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Գյուղատնտեսական արտադրանքի իրացման գործարքների փաստաթղթավորման հետ կապված խնդիրների կարգավորում</w:t>
            </w:r>
          </w:p>
        </w:tc>
        <w:tc>
          <w:tcPr>
            <w:tcW w:w="1561" w:type="dxa"/>
            <w:shd w:val="clear" w:color="auto" w:fill="auto"/>
          </w:tcPr>
          <w:p w14:paraId="1C35ED66" w14:textId="0AFB6A18" w:rsidR="00D1307B" w:rsidRPr="00A06AFA" w:rsidRDefault="00D1307B" w:rsidP="007E6243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</w:pP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 w:eastAsia="x-none"/>
              </w:rPr>
              <w:t>9․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  <w:t>1 «</w:t>
            </w:r>
            <w:r w:rsidR="007E6243" w:rsidRPr="00A06AFA"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  <w:t>ՀՀ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  <w:t xml:space="preserve"> հարկային օրենսգրքում փոփոխություններ և լրացումներ կատարելու մասին» ՀՀ օրենքի նախագծի մշակում</w:t>
            </w:r>
          </w:p>
        </w:tc>
        <w:tc>
          <w:tcPr>
            <w:tcW w:w="863" w:type="dxa"/>
            <w:shd w:val="clear" w:color="auto" w:fill="auto"/>
          </w:tcPr>
          <w:p w14:paraId="5BE11A53" w14:textId="26D5F523" w:rsidR="00D1307B" w:rsidRPr="00A06AFA" w:rsidRDefault="00D1307B" w:rsidP="00D1307B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ՖՆ</w:t>
            </w:r>
          </w:p>
        </w:tc>
        <w:tc>
          <w:tcPr>
            <w:tcW w:w="710" w:type="dxa"/>
          </w:tcPr>
          <w:p w14:paraId="3AB68F1D" w14:textId="49CDC39A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65BBCBCD" w14:textId="453C708C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2021թ. </w:t>
            </w:r>
            <w:r w:rsidRPr="00A06AFA">
              <w:rPr>
                <w:rFonts w:ascii="GHEA Grapalat" w:hAnsi="GHEA Grapalat"/>
                <w:sz w:val="16"/>
                <w:szCs w:val="16"/>
              </w:rPr>
              <w:t>դեկտեմբեր</w:t>
            </w:r>
          </w:p>
        </w:tc>
        <w:tc>
          <w:tcPr>
            <w:tcW w:w="1834" w:type="dxa"/>
            <w:shd w:val="clear" w:color="auto" w:fill="auto"/>
          </w:tcPr>
          <w:p w14:paraId="73B81785" w14:textId="77777777" w:rsidR="00D1307B" w:rsidRPr="00A06AFA" w:rsidRDefault="00D1307B" w:rsidP="00D1307B">
            <w:pPr>
              <w:pStyle w:val="ListParagraph1"/>
              <w:numPr>
                <w:ilvl w:val="0"/>
                <w:numId w:val="1"/>
              </w:numPr>
              <w:tabs>
                <w:tab w:val="left" w:pos="0"/>
                <w:tab w:val="left" w:pos="105"/>
              </w:tabs>
              <w:spacing w:after="0" w:line="240" w:lineRule="auto"/>
              <w:ind w:left="24" w:hanging="24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Գործարքների փաստաթղթավորման հետ կապված խնդիրները կարգավորված են</w:t>
            </w:r>
          </w:p>
          <w:p w14:paraId="708655A8" w14:textId="667A0FAC" w:rsidR="00D1307B" w:rsidRPr="00A06AFA" w:rsidRDefault="00D1307B" w:rsidP="00D1307B">
            <w:pPr>
              <w:pStyle w:val="ListParagraph1"/>
              <w:tabs>
                <w:tab w:val="left" w:pos="0"/>
                <w:tab w:val="left" w:pos="105"/>
              </w:tabs>
              <w:spacing w:after="0" w:line="240" w:lineRule="auto"/>
              <w:ind w:left="24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702" w:type="dxa"/>
            <w:vMerge/>
            <w:shd w:val="clear" w:color="auto" w:fill="FFFF00"/>
          </w:tcPr>
          <w:p w14:paraId="6C90F43B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0FF67259" w14:textId="27A0794F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Տնտեսական միջավայրի փոփոխություններով պայմանավորված փոփոխությունների ընդունումից ակնկալվող արդյունքների ոչ ամբողջական ապահովում</w:t>
            </w:r>
          </w:p>
        </w:tc>
        <w:tc>
          <w:tcPr>
            <w:tcW w:w="1559" w:type="dxa"/>
            <w:shd w:val="clear" w:color="auto" w:fill="auto"/>
          </w:tcPr>
          <w:p w14:paraId="7C8D7DFF" w14:textId="525A9919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Պարբերաբար գնահատումներ ու վերլուծություններ՝ միջավայրի փոփոխությամբ պայմանավորված քաղաքականության ուղղությունների հստակեցման համար</w:t>
            </w:r>
          </w:p>
        </w:tc>
        <w:tc>
          <w:tcPr>
            <w:tcW w:w="999" w:type="dxa"/>
          </w:tcPr>
          <w:p w14:paraId="2B0D10B0" w14:textId="1FC77E6D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8-րդ գլուխ, 8.1 կետ, 1-ին, 13-րդ պարբերություններ</w:t>
            </w:r>
          </w:p>
        </w:tc>
        <w:tc>
          <w:tcPr>
            <w:tcW w:w="1421" w:type="dxa"/>
            <w:shd w:val="clear" w:color="auto" w:fill="auto"/>
          </w:tcPr>
          <w:p w14:paraId="5B278C48" w14:textId="4037F645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Լրացուցիչ ֆինանսավորում չի պահանջվում</w:t>
            </w:r>
          </w:p>
        </w:tc>
      </w:tr>
      <w:tr w:rsidR="00D1307B" w:rsidRPr="00A06AFA" w14:paraId="40C3C7E5" w14:textId="77777777" w:rsidTr="006B3222">
        <w:trPr>
          <w:gridAfter w:val="1"/>
          <w:wAfter w:w="9" w:type="dxa"/>
          <w:trHeight w:val="1727"/>
        </w:trPr>
        <w:tc>
          <w:tcPr>
            <w:tcW w:w="1687" w:type="dxa"/>
            <w:vMerge/>
            <w:shd w:val="clear" w:color="auto" w:fill="auto"/>
          </w:tcPr>
          <w:p w14:paraId="4DC9E6B3" w14:textId="77777777" w:rsidR="00D1307B" w:rsidRPr="00A06AFA" w:rsidRDefault="00D1307B" w:rsidP="00D1307B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55A43552" w14:textId="78158BC6" w:rsidR="00D1307B" w:rsidRPr="00A06AFA" w:rsidRDefault="00D1307B" w:rsidP="00D1307B">
            <w:pPr>
              <w:pStyle w:val="ListParagraph1"/>
              <w:tabs>
                <w:tab w:val="left" w:pos="67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10. Տեսանելի հարստության կամ ունեցվածքի համարժեք հարկում</w:t>
            </w:r>
          </w:p>
        </w:tc>
        <w:tc>
          <w:tcPr>
            <w:tcW w:w="1561" w:type="dxa"/>
            <w:shd w:val="clear" w:color="auto" w:fill="auto"/>
          </w:tcPr>
          <w:p w14:paraId="179E71E5" w14:textId="49C1E5EB" w:rsidR="00D1307B" w:rsidRPr="00A06AFA" w:rsidRDefault="00D1307B" w:rsidP="007E6243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</w:pP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 w:eastAsia="x-none"/>
              </w:rPr>
              <w:t>10․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  <w:t>1 «</w:t>
            </w:r>
            <w:r w:rsidR="007E6243" w:rsidRPr="00A06AFA"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  <w:t>ՀՀ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  <w:t xml:space="preserve"> հարկային օրենսգրքում փոփոխություններ և լրացումներ կատարելու մասին» ՀՀ օրենքի նախագծի մշակում</w:t>
            </w:r>
          </w:p>
        </w:tc>
        <w:tc>
          <w:tcPr>
            <w:tcW w:w="863" w:type="dxa"/>
            <w:shd w:val="clear" w:color="auto" w:fill="auto"/>
          </w:tcPr>
          <w:p w14:paraId="34840F45" w14:textId="259C13EA" w:rsidR="00D1307B" w:rsidRPr="00A06AFA" w:rsidRDefault="00D1307B" w:rsidP="00D1307B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ՖՆ</w:t>
            </w:r>
          </w:p>
        </w:tc>
        <w:tc>
          <w:tcPr>
            <w:tcW w:w="710" w:type="dxa"/>
          </w:tcPr>
          <w:p w14:paraId="0FE36339" w14:textId="77B0ABDB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494AA2EE" w14:textId="089D26BA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2020թ. </w:t>
            </w:r>
            <w:r w:rsidRPr="00A06AFA">
              <w:rPr>
                <w:rFonts w:ascii="GHEA Grapalat" w:hAnsi="GHEA Grapalat"/>
                <w:sz w:val="16"/>
                <w:szCs w:val="16"/>
              </w:rPr>
              <w:t>դեկտեմբեր</w:t>
            </w:r>
          </w:p>
        </w:tc>
        <w:tc>
          <w:tcPr>
            <w:tcW w:w="1834" w:type="dxa"/>
            <w:shd w:val="clear" w:color="auto" w:fill="auto"/>
          </w:tcPr>
          <w:p w14:paraId="6A3AE1EF" w14:textId="77777777" w:rsidR="00D1307B" w:rsidRPr="00A06AFA" w:rsidRDefault="00D1307B" w:rsidP="00D1307B">
            <w:pPr>
              <w:pStyle w:val="ListParagraph1"/>
              <w:numPr>
                <w:ilvl w:val="0"/>
                <w:numId w:val="1"/>
              </w:numPr>
              <w:tabs>
                <w:tab w:val="left" w:pos="0"/>
                <w:tab w:val="left" w:pos="105"/>
              </w:tabs>
              <w:spacing w:after="0" w:line="240" w:lineRule="auto"/>
              <w:ind w:left="24" w:hanging="24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Տեսանելի հարստության կամ ունեցվածքը հարկվում է համարժեք</w:t>
            </w:r>
            <w:r w:rsidRPr="00A06AFA" w:rsidDel="00847CEE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</w:t>
            </w:r>
          </w:p>
          <w:p w14:paraId="4F596EA2" w14:textId="50B927DB" w:rsidR="00D1307B" w:rsidRPr="00A06AFA" w:rsidRDefault="00D1307B" w:rsidP="00D1307B">
            <w:pPr>
              <w:pStyle w:val="ListParagraph1"/>
              <w:tabs>
                <w:tab w:val="left" w:pos="0"/>
                <w:tab w:val="left" w:pos="105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702" w:type="dxa"/>
            <w:vMerge/>
            <w:shd w:val="clear" w:color="auto" w:fill="FFFF00"/>
          </w:tcPr>
          <w:p w14:paraId="34F62574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62079C7E" w14:textId="1D84BE61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Տնտեսական միջավայրի փոփոխություններով պայմանավորված փոփոխությունների ընդունումից ակնկալվող արդյունքների ոչ ամբողջական ապահովում</w:t>
            </w:r>
          </w:p>
        </w:tc>
        <w:tc>
          <w:tcPr>
            <w:tcW w:w="1559" w:type="dxa"/>
            <w:shd w:val="clear" w:color="auto" w:fill="auto"/>
          </w:tcPr>
          <w:p w14:paraId="590B874E" w14:textId="088845B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Պարբերաբար գնահատումներ ու վերլուծություններ՝ միջավայրի փոփոխությամբ պայմանավորված քաղաքականության ուղղությունների հստակեցման համար</w:t>
            </w:r>
          </w:p>
        </w:tc>
        <w:tc>
          <w:tcPr>
            <w:tcW w:w="999" w:type="dxa"/>
          </w:tcPr>
          <w:p w14:paraId="290995F9" w14:textId="70C4B902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8-րդ գլուխ, 8.1 կետ, 3-րդ պարբերություն</w:t>
            </w:r>
          </w:p>
        </w:tc>
        <w:tc>
          <w:tcPr>
            <w:tcW w:w="1421" w:type="dxa"/>
            <w:shd w:val="clear" w:color="auto" w:fill="auto"/>
          </w:tcPr>
          <w:p w14:paraId="2A52AD01" w14:textId="3E92542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Լրացուցիչ ֆինանսավորում չի պահանջվում</w:t>
            </w:r>
          </w:p>
        </w:tc>
      </w:tr>
      <w:tr w:rsidR="00D1307B" w:rsidRPr="00A06AFA" w14:paraId="4854BE54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48DF3107" w14:textId="77777777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3568C870" w14:textId="1E6AE916" w:rsidR="00D1307B" w:rsidRPr="00A06AFA" w:rsidRDefault="00D1307B" w:rsidP="00D1307B">
            <w:pPr>
              <w:pStyle w:val="ListParagraph1"/>
              <w:tabs>
                <w:tab w:val="left" w:pos="67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11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Տնտեսական շարժառիթների հիման վրա գործող՝ եկամուտների հայտարարագրմ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>ան համակարգի ներդրման իրավական հիմքերի ապահովում</w:t>
            </w:r>
            <w:r w:rsidRPr="00A06AFA" w:rsidDel="00661935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14:paraId="0FDE43F0" w14:textId="068357EA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 w:cs="Cambria Math"/>
                <w:bCs/>
                <w:sz w:val="16"/>
                <w:szCs w:val="16"/>
                <w:lang w:val="hy-AM" w:eastAsia="x-none"/>
              </w:rPr>
              <w:lastRenderedPageBreak/>
              <w:t>11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 w:eastAsia="x-none"/>
              </w:rPr>
              <w:t>․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  <w:t xml:space="preserve">1 «ՀՀ հարկային օրենսգրքում փոփոխություններ և լրացումներ կատարելու» ՀՀ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  <w:lastRenderedPageBreak/>
              <w:t>օրենքի նախագծի մշակում</w:t>
            </w:r>
          </w:p>
        </w:tc>
        <w:tc>
          <w:tcPr>
            <w:tcW w:w="863" w:type="dxa"/>
            <w:shd w:val="clear" w:color="auto" w:fill="auto"/>
          </w:tcPr>
          <w:p w14:paraId="5CE0FA18" w14:textId="7893A687" w:rsidR="00D1307B" w:rsidRPr="00A06AFA" w:rsidRDefault="00D1307B" w:rsidP="00D1307B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>ՖՆ</w:t>
            </w:r>
          </w:p>
        </w:tc>
        <w:tc>
          <w:tcPr>
            <w:tcW w:w="710" w:type="dxa"/>
          </w:tcPr>
          <w:p w14:paraId="4FEF9A20" w14:textId="339A473D" w:rsidR="00D1307B" w:rsidRPr="00A06AFA" w:rsidRDefault="00D1307B" w:rsidP="00D1307B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3DE7557E" w14:textId="21623748" w:rsidR="00D1307B" w:rsidRPr="00A06AFA" w:rsidRDefault="00D1307B" w:rsidP="00D1307B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2021թ. </w:t>
            </w:r>
            <w:r w:rsidRPr="00A06AFA">
              <w:rPr>
                <w:rFonts w:ascii="GHEA Grapalat" w:hAnsi="GHEA Grapalat"/>
                <w:sz w:val="16"/>
                <w:szCs w:val="16"/>
              </w:rPr>
              <w:t>դեկտեմբեր</w:t>
            </w:r>
          </w:p>
        </w:tc>
        <w:tc>
          <w:tcPr>
            <w:tcW w:w="1834" w:type="dxa"/>
            <w:shd w:val="clear" w:color="auto" w:fill="auto"/>
          </w:tcPr>
          <w:p w14:paraId="6EC79664" w14:textId="143661D2" w:rsidR="00D1307B" w:rsidRPr="00A06AFA" w:rsidRDefault="00D1307B" w:rsidP="00D1307B">
            <w:pPr>
              <w:numPr>
                <w:ilvl w:val="0"/>
                <w:numId w:val="4"/>
              </w:numPr>
              <w:tabs>
                <w:tab w:val="left" w:pos="339"/>
              </w:tabs>
              <w:spacing w:after="0" w:line="240" w:lineRule="auto"/>
              <w:ind w:left="0" w:firstLine="0"/>
              <w:contextualSpacing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Տնտեսական շարժառիթների հիման վրա գործող՝ եկամուտների հայտարարագրման համակարգի 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ներդրման իրավական հիմքերն ապահովված են</w:t>
            </w:r>
          </w:p>
        </w:tc>
        <w:tc>
          <w:tcPr>
            <w:tcW w:w="702" w:type="dxa"/>
            <w:vMerge/>
            <w:shd w:val="clear" w:color="auto" w:fill="auto"/>
          </w:tcPr>
          <w:p w14:paraId="79E16F70" w14:textId="77777777" w:rsidR="00D1307B" w:rsidRPr="00A06AFA" w:rsidRDefault="00D1307B" w:rsidP="00D1307B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587D184B" w14:textId="3D0D744A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Տնտեսական միջավայրի փոփոխություններով պայմանավորված փոփոխություննե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րի ընդունումից ակնկալվող արդյունքների ոչ ամբողջական ապահովում</w:t>
            </w:r>
          </w:p>
        </w:tc>
        <w:tc>
          <w:tcPr>
            <w:tcW w:w="1559" w:type="dxa"/>
            <w:shd w:val="clear" w:color="auto" w:fill="auto"/>
          </w:tcPr>
          <w:p w14:paraId="5219D1C8" w14:textId="483310FA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Պարբերաբար գնահատումներ ու վերլուծություններ՝ միջավայրի փոփոխությամբ 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պայմանավորված քաղաքականության ուղղությունների հստակեցման համար</w:t>
            </w:r>
          </w:p>
        </w:tc>
        <w:tc>
          <w:tcPr>
            <w:tcW w:w="999" w:type="dxa"/>
          </w:tcPr>
          <w:p w14:paraId="4391CC02" w14:textId="7177B5F9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8-րդ գլուխ, 8.1 կետ, 3-րդ պարբերություն</w:t>
            </w:r>
          </w:p>
        </w:tc>
        <w:tc>
          <w:tcPr>
            <w:tcW w:w="1421" w:type="dxa"/>
            <w:shd w:val="clear" w:color="auto" w:fill="auto"/>
          </w:tcPr>
          <w:p w14:paraId="4B4C4736" w14:textId="5F83F801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Լրացուցիչ ֆինանսավորում չի պահանջվում</w:t>
            </w:r>
          </w:p>
        </w:tc>
      </w:tr>
      <w:tr w:rsidR="00D1307B" w:rsidRPr="00A06AFA" w14:paraId="5B70437E" w14:textId="77777777" w:rsidTr="006B3222">
        <w:trPr>
          <w:gridAfter w:val="1"/>
          <w:wAfter w:w="9" w:type="dxa"/>
        </w:trPr>
        <w:tc>
          <w:tcPr>
            <w:tcW w:w="1687" w:type="dxa"/>
            <w:vMerge w:val="restart"/>
            <w:shd w:val="clear" w:color="auto" w:fill="auto"/>
          </w:tcPr>
          <w:p w14:paraId="6C2A24DC" w14:textId="1B606BAB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4. Եկամուտների վարչարարության թափանցիկություն և համապատասխանություն</w:t>
            </w:r>
          </w:p>
        </w:tc>
        <w:tc>
          <w:tcPr>
            <w:tcW w:w="1556" w:type="dxa"/>
            <w:shd w:val="clear" w:color="auto" w:fill="auto"/>
          </w:tcPr>
          <w:p w14:paraId="0D1E09E2" w14:textId="070112BA" w:rsidR="00D1307B" w:rsidRPr="00A06AFA" w:rsidRDefault="00D1307B" w:rsidP="00D1307B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en-US"/>
              </w:rPr>
              <w:t>12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. Հարկային պոտենցիալի և ճեղքի գնահատում</w:t>
            </w:r>
          </w:p>
          <w:p w14:paraId="27D50648" w14:textId="15DA1018" w:rsidR="00D1307B" w:rsidRPr="00A06AFA" w:rsidRDefault="00D1307B" w:rsidP="00D1307B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325EC376" w14:textId="1FBD57A2" w:rsidR="00D1307B" w:rsidRPr="00A06AFA" w:rsidRDefault="00D1307B" w:rsidP="00D1307B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12.1. Երեք խոշոր հարկատեսակների գծով (ԱԱՀ, շահութահարկ, եկամտային հարկ) հարկային պոտենցիալի և ճեղքի գնահատում</w:t>
            </w:r>
          </w:p>
        </w:tc>
        <w:tc>
          <w:tcPr>
            <w:tcW w:w="863" w:type="dxa"/>
            <w:shd w:val="clear" w:color="auto" w:fill="auto"/>
          </w:tcPr>
          <w:p w14:paraId="787D4E65" w14:textId="73AA3C14" w:rsidR="00D1307B" w:rsidRPr="00A06AFA" w:rsidRDefault="00D1307B" w:rsidP="00D1307B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710" w:type="dxa"/>
          </w:tcPr>
          <w:p w14:paraId="1CBAC333" w14:textId="5E53DFF6" w:rsidR="00D1307B" w:rsidRPr="00A06AFA" w:rsidRDefault="00D1307B" w:rsidP="00D1307B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7A35724C" w14:textId="1E822E11" w:rsidR="00D1307B" w:rsidRPr="00A06AFA" w:rsidRDefault="00D1307B" w:rsidP="00D1307B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Cambria Math" w:hAnsi="Cambria Math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2019-2023թ</w:t>
            </w:r>
            <w:r w:rsidR="00E253AE" w:rsidRPr="00A06AFA">
              <w:rPr>
                <w:rFonts w:ascii="GHEA Grapalat" w:hAnsi="GHEA Grapalat"/>
                <w:sz w:val="16"/>
                <w:szCs w:val="16"/>
                <w:lang w:val="hy-AM"/>
              </w:rPr>
              <w:t>թ</w:t>
            </w:r>
            <w:r w:rsidR="00E253AE" w:rsidRPr="00A06AFA">
              <w:rPr>
                <w:rFonts w:ascii="Cambria Math" w:hAnsi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76649569" w14:textId="65D2937D" w:rsidR="00D1307B" w:rsidRPr="00A06AFA" w:rsidRDefault="00D1307B" w:rsidP="00D1307B">
            <w:pPr>
              <w:numPr>
                <w:ilvl w:val="0"/>
                <w:numId w:val="4"/>
              </w:numPr>
              <w:tabs>
                <w:tab w:val="left" w:pos="339"/>
              </w:tabs>
              <w:spacing w:after="0" w:line="240" w:lineRule="auto"/>
              <w:ind w:left="0" w:firstLine="0"/>
              <w:contextualSpacing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Երեք խոշոր հարկատեսակների գծով (ԱԱՀ, շահութահարկ, եկամտային հարկ) հարկային պոտենցիալի և ճեղքի գնահատման մեթոդաբանության առկայություն,</w:t>
            </w:r>
          </w:p>
          <w:p w14:paraId="5A70FEB8" w14:textId="77777777" w:rsidR="00D1307B" w:rsidRPr="00A06AFA" w:rsidRDefault="00D1307B" w:rsidP="00D1307B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6F6EC651" w14:textId="236C4FB1" w:rsidR="00D1307B" w:rsidRPr="00A06AFA" w:rsidRDefault="00D1307B" w:rsidP="00D1307B">
            <w:pPr>
              <w:numPr>
                <w:ilvl w:val="0"/>
                <w:numId w:val="4"/>
              </w:numPr>
              <w:tabs>
                <w:tab w:val="left" w:pos="339"/>
              </w:tabs>
              <w:spacing w:after="0" w:line="240" w:lineRule="auto"/>
              <w:ind w:left="0" w:firstLine="0"/>
              <w:contextualSpacing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Երեք խոշոր հարկատեսակների գծով (ԱԱՀ, շահութահարկ, եկամտային հարկ) հարկային պոտենցիալի և ճեղքի գնահատականներ</w:t>
            </w:r>
          </w:p>
        </w:tc>
        <w:tc>
          <w:tcPr>
            <w:tcW w:w="702" w:type="dxa"/>
            <w:shd w:val="clear" w:color="auto" w:fill="auto"/>
          </w:tcPr>
          <w:p w14:paraId="07BB033F" w14:textId="106B28CA" w:rsidR="00D1307B" w:rsidRPr="00A06AFA" w:rsidRDefault="00D1307B" w:rsidP="00D1307B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C783811" w14:textId="6C6526D0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t>Հարկային ճեղքի գնահատման համար անհրաժեշտ տեղեկատվության անհասանելիություն</w:t>
            </w:r>
          </w:p>
        </w:tc>
        <w:tc>
          <w:tcPr>
            <w:tcW w:w="1559" w:type="dxa"/>
            <w:shd w:val="clear" w:color="auto" w:fill="auto"/>
          </w:tcPr>
          <w:p w14:paraId="1B0BB626" w14:textId="7F8EF73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t>Համապատասխան գերատեսչություններից տեղեկատվության ստացման գործընթացի իրավական կարգավորում</w:t>
            </w:r>
          </w:p>
        </w:tc>
        <w:tc>
          <w:tcPr>
            <w:tcW w:w="999" w:type="dxa"/>
          </w:tcPr>
          <w:p w14:paraId="6176DDEC" w14:textId="7B326608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8-րդ գլուխ, 8.1 կետ, 6-րդ պարբերություն</w:t>
            </w:r>
          </w:p>
        </w:tc>
        <w:tc>
          <w:tcPr>
            <w:tcW w:w="1421" w:type="dxa"/>
            <w:shd w:val="clear" w:color="auto" w:fill="auto"/>
          </w:tcPr>
          <w:p w14:paraId="2858E564" w14:textId="6FCB332B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t>Կիրականացվի տեխնիկական աջակցության շրջանակներում</w:t>
            </w:r>
          </w:p>
          <w:p w14:paraId="2B579EB5" w14:textId="4AB7DAFE" w:rsidR="00D1307B" w:rsidRPr="00A06AFA" w:rsidRDefault="00D1307B" w:rsidP="00D1307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</w:p>
        </w:tc>
      </w:tr>
      <w:tr w:rsidR="00D1307B" w:rsidRPr="00A06AFA" w14:paraId="0EDC76EF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6F627927" w14:textId="77777777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2FCEBDF0" w14:textId="3E14EDB0" w:rsidR="00D1307B" w:rsidRPr="00A06AFA" w:rsidRDefault="00D1307B" w:rsidP="00D1307B">
            <w:pPr>
              <w:pStyle w:val="ListParagraph1"/>
              <w:tabs>
                <w:tab w:val="left" w:pos="67"/>
              </w:tabs>
              <w:spacing w:after="0" w:line="240" w:lineRule="auto"/>
              <w:ind w:left="-75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Cambria Math"/>
                <w:sz w:val="16"/>
                <w:szCs w:val="16"/>
                <w:lang w:val="hy-AM"/>
              </w:rPr>
              <w:t>13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 Հանրային ֆինանսների թափանցիկության ապահովման նպատակով բյուջեից վերադարձվող հարկերի գումարների վերաբերյալ տեղեկատվության հրապարակում</w:t>
            </w:r>
          </w:p>
        </w:tc>
        <w:tc>
          <w:tcPr>
            <w:tcW w:w="1561" w:type="dxa"/>
            <w:shd w:val="clear" w:color="auto" w:fill="auto"/>
          </w:tcPr>
          <w:p w14:paraId="295961E7" w14:textId="76BDA0F0" w:rsidR="00D1307B" w:rsidRPr="00A06AFA" w:rsidRDefault="00D1307B" w:rsidP="00D1307B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Cambria Math"/>
                <w:sz w:val="16"/>
                <w:szCs w:val="16"/>
                <w:lang w:val="hy-AM"/>
              </w:rPr>
              <w:t>13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1 Եռամսյակային պարբերականությամբ պետական բյուջեից վերադարձված հարկերի գումարների վերաբերյալ տվյալների հրապարակում</w:t>
            </w:r>
          </w:p>
        </w:tc>
        <w:tc>
          <w:tcPr>
            <w:tcW w:w="863" w:type="dxa"/>
            <w:shd w:val="clear" w:color="auto" w:fill="auto"/>
          </w:tcPr>
          <w:p w14:paraId="650D99DB" w14:textId="658E5E36" w:rsidR="00D1307B" w:rsidRPr="00A06AFA" w:rsidRDefault="00D1307B" w:rsidP="00D1307B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ՊԵԿ</w:t>
            </w:r>
          </w:p>
        </w:tc>
        <w:tc>
          <w:tcPr>
            <w:tcW w:w="710" w:type="dxa"/>
          </w:tcPr>
          <w:p w14:paraId="647706E5" w14:textId="6CFB862F" w:rsidR="00D1307B" w:rsidRPr="00A06AFA" w:rsidRDefault="007E6243" w:rsidP="00D1307B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859" w:type="dxa"/>
            <w:shd w:val="clear" w:color="auto" w:fill="auto"/>
          </w:tcPr>
          <w:p w14:paraId="55D45693" w14:textId="43DF3167" w:rsidR="00D1307B" w:rsidRPr="00A06AFA" w:rsidRDefault="00D1307B" w:rsidP="00D1307B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2019-2023թթ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4E0A3472" w14:textId="6FF5B9A1" w:rsidR="00D1307B" w:rsidRPr="00A06AFA" w:rsidRDefault="00D1307B" w:rsidP="00D1307B">
            <w:pPr>
              <w:numPr>
                <w:ilvl w:val="0"/>
                <w:numId w:val="4"/>
              </w:numPr>
              <w:tabs>
                <w:tab w:val="left" w:pos="339"/>
              </w:tabs>
              <w:spacing w:after="0" w:line="240" w:lineRule="auto"/>
              <w:ind w:left="0" w:firstLine="0"/>
              <w:contextualSpacing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Հրապարակված համապատասխան տեղեկատվություն</w:t>
            </w:r>
          </w:p>
        </w:tc>
        <w:tc>
          <w:tcPr>
            <w:tcW w:w="702" w:type="dxa"/>
            <w:shd w:val="clear" w:color="auto" w:fill="auto"/>
          </w:tcPr>
          <w:p w14:paraId="788ADA98" w14:textId="53282ECE" w:rsidR="00D1307B" w:rsidRPr="00A06AFA" w:rsidRDefault="00D1307B" w:rsidP="00D1307B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ԿՑ-9</w:t>
            </w:r>
          </w:p>
        </w:tc>
        <w:tc>
          <w:tcPr>
            <w:tcW w:w="1560" w:type="dxa"/>
            <w:shd w:val="clear" w:color="auto" w:fill="auto"/>
          </w:tcPr>
          <w:p w14:paraId="01F0E99E" w14:textId="47987A24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t>Պետական բյուջեից վերադարձված հարկերի գումարների վերաբերյալ տվյալները ժամանակին չեն հրապարակվում</w:t>
            </w:r>
          </w:p>
        </w:tc>
        <w:tc>
          <w:tcPr>
            <w:tcW w:w="1559" w:type="dxa"/>
            <w:shd w:val="clear" w:color="auto" w:fill="auto"/>
          </w:tcPr>
          <w:p w14:paraId="123EF132" w14:textId="3F9280BC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t>Կատարման հստակ ժամկետների սահմանում</w:t>
            </w:r>
          </w:p>
        </w:tc>
        <w:tc>
          <w:tcPr>
            <w:tcW w:w="999" w:type="dxa"/>
          </w:tcPr>
          <w:p w14:paraId="51A032CB" w14:textId="1038033A" w:rsidR="00D1307B" w:rsidRPr="00A06AFA" w:rsidRDefault="00D1307B" w:rsidP="00D1307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t>3-րդ գլուխ, 3.2 կետ, վերջին պարբերություն</w:t>
            </w:r>
          </w:p>
        </w:tc>
        <w:tc>
          <w:tcPr>
            <w:tcW w:w="1421" w:type="dxa"/>
            <w:shd w:val="clear" w:color="auto" w:fill="auto"/>
          </w:tcPr>
          <w:p w14:paraId="13B7D7BF" w14:textId="00387722" w:rsidR="00D1307B" w:rsidRPr="00A06AFA" w:rsidRDefault="00D1307B" w:rsidP="00D1307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Լրացուցիչ ֆինանսավորում չի պահանջվում</w:t>
            </w:r>
          </w:p>
        </w:tc>
      </w:tr>
      <w:tr w:rsidR="00D1307B" w:rsidRPr="00BB1857" w14:paraId="46946A59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7CDA2C62" w14:textId="77777777" w:rsidR="00D1307B" w:rsidRPr="00A06AFA" w:rsidRDefault="00D1307B" w:rsidP="00D1307B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58E5B638" w14:textId="55C4A7F3" w:rsidR="00D1307B" w:rsidRPr="00A06AFA" w:rsidRDefault="00D1307B" w:rsidP="00D1307B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Cambria Math"/>
                <w:sz w:val="16"/>
                <w:szCs w:val="16"/>
                <w:lang w:val="hy-AM"/>
              </w:rPr>
              <w:t>14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 Ստվերային տնտեսության ծավալների շարունակական կրճատում, արտոնյալ հարկ վճարողների բացառում</w:t>
            </w:r>
          </w:p>
        </w:tc>
        <w:tc>
          <w:tcPr>
            <w:tcW w:w="1561" w:type="dxa"/>
            <w:shd w:val="clear" w:color="auto" w:fill="auto"/>
          </w:tcPr>
          <w:p w14:paraId="7F8C5DAE" w14:textId="2F96EDA9" w:rsidR="00D1307B" w:rsidRPr="00A06AFA" w:rsidRDefault="00D1307B" w:rsidP="00D1307B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Cambria Math"/>
                <w:sz w:val="16"/>
                <w:szCs w:val="16"/>
                <w:lang w:val="hy-AM"/>
              </w:rPr>
              <w:t>14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1 Երրորդ անձանց  տեղեկությունների ստացման և արդյունա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վետ օգտագործման հնարավորությունների ընդլայնում</w:t>
            </w:r>
          </w:p>
        </w:tc>
        <w:tc>
          <w:tcPr>
            <w:tcW w:w="863" w:type="dxa"/>
            <w:shd w:val="clear" w:color="auto" w:fill="auto"/>
          </w:tcPr>
          <w:p w14:paraId="46F2C629" w14:textId="77777777" w:rsidR="00D1307B" w:rsidRPr="00A06AFA" w:rsidRDefault="00D1307B" w:rsidP="00D1307B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ՊԵԿ</w:t>
            </w:r>
          </w:p>
        </w:tc>
        <w:tc>
          <w:tcPr>
            <w:tcW w:w="710" w:type="dxa"/>
          </w:tcPr>
          <w:p w14:paraId="399EF51C" w14:textId="2DAD79F0" w:rsidR="00D1307B" w:rsidRPr="00A06AFA" w:rsidRDefault="00D1307B" w:rsidP="00D1307B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6AA8E6BD" w14:textId="45506E29" w:rsidR="00D1307B" w:rsidRPr="00A06AFA" w:rsidRDefault="00D1307B" w:rsidP="00D1307B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2019-2023թթ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77536BD4" w14:textId="77777777" w:rsidR="00D1307B" w:rsidRPr="00A06AFA" w:rsidRDefault="00D1307B" w:rsidP="00D1307B">
            <w:pPr>
              <w:numPr>
                <w:ilvl w:val="0"/>
                <w:numId w:val="4"/>
              </w:numPr>
              <w:tabs>
                <w:tab w:val="left" w:pos="169"/>
              </w:tabs>
              <w:spacing w:after="0" w:line="240" w:lineRule="auto"/>
              <w:ind w:left="0" w:firstLine="0"/>
              <w:contextualSpacing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Հարկային ստվերի կրճատում</w:t>
            </w:r>
          </w:p>
          <w:p w14:paraId="2180213B" w14:textId="2047E197" w:rsidR="00D1307B" w:rsidRPr="00A06AFA" w:rsidRDefault="00D1307B" w:rsidP="00D1307B">
            <w:pPr>
              <w:numPr>
                <w:ilvl w:val="0"/>
                <w:numId w:val="4"/>
              </w:numPr>
              <w:tabs>
                <w:tab w:val="left" w:pos="169"/>
              </w:tabs>
              <w:spacing w:after="0" w:line="240" w:lineRule="auto"/>
              <w:ind w:left="0" w:firstLine="0"/>
              <w:contextualSpacing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Արտոնյալ կարգավիճակ ունեցող հարկ վճարողների բացառում և բոլոր հարկ վճարողների համար գործունեության հավասար հարկային միջավայրի ստեղծում</w:t>
            </w:r>
          </w:p>
        </w:tc>
        <w:tc>
          <w:tcPr>
            <w:tcW w:w="702" w:type="dxa"/>
            <w:vMerge w:val="restart"/>
            <w:shd w:val="clear" w:color="auto" w:fill="auto"/>
          </w:tcPr>
          <w:p w14:paraId="4B87AB20" w14:textId="77777777" w:rsidR="00D1307B" w:rsidRPr="00A06AFA" w:rsidRDefault="00D1307B" w:rsidP="00D1307B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ԿՑ-3, ԿՑ-19, ԿՑ-20</w:t>
            </w:r>
          </w:p>
        </w:tc>
        <w:tc>
          <w:tcPr>
            <w:tcW w:w="1560" w:type="dxa"/>
            <w:shd w:val="clear" w:color="auto" w:fill="auto"/>
          </w:tcPr>
          <w:p w14:paraId="2EBCCA89" w14:textId="77777777" w:rsidR="00D1307B" w:rsidRPr="00A06AFA" w:rsidRDefault="00D1307B" w:rsidP="00D1307B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Գործառնական և ֆինանսական</w:t>
            </w:r>
          </w:p>
        </w:tc>
        <w:tc>
          <w:tcPr>
            <w:tcW w:w="1559" w:type="dxa"/>
            <w:shd w:val="clear" w:color="auto" w:fill="auto"/>
          </w:tcPr>
          <w:p w14:paraId="1BB2B06E" w14:textId="77777777" w:rsidR="00D1307B" w:rsidRPr="00A06AFA" w:rsidRDefault="00D1307B" w:rsidP="00D1307B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Համագործակցություն ՀՀ պետական կառավարման մարմինների հետ և ՀՀ օրենքով չարգելված ֆինանսական միջոցների ներգրավմանն ուղղված աշխատանքների իրականացում</w:t>
            </w:r>
          </w:p>
        </w:tc>
        <w:tc>
          <w:tcPr>
            <w:tcW w:w="999" w:type="dxa"/>
          </w:tcPr>
          <w:p w14:paraId="10E4527E" w14:textId="1B24D07A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8-րդ գլուխ, 8.1 կետ, 6-րդ պարբերություն</w:t>
            </w:r>
          </w:p>
        </w:tc>
        <w:tc>
          <w:tcPr>
            <w:tcW w:w="1421" w:type="dxa"/>
            <w:shd w:val="clear" w:color="auto" w:fill="auto"/>
          </w:tcPr>
          <w:p w14:paraId="31272A74" w14:textId="09C976EF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D1307B" w:rsidRPr="00A06AFA" w14:paraId="4F94B9B4" w14:textId="77777777" w:rsidTr="004054EB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46C0B9BD" w14:textId="77777777" w:rsidR="00D1307B" w:rsidRPr="00A06AFA" w:rsidRDefault="00D1307B" w:rsidP="00D1307B">
            <w:pPr>
              <w:spacing w:after="0" w:line="240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6AA26698" w14:textId="1978C199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 w:cs="Cambria Math"/>
                <w:sz w:val="16"/>
                <w:szCs w:val="16"/>
                <w:lang w:val="hy-AM" w:eastAsia="x-none"/>
              </w:rPr>
              <w:t>15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 w:eastAsia="x-none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t xml:space="preserve"> Հարկ վճարողների կողմից հարկային պարտավորությունների ամբողջ ծավալով և ժամանակին հայտարարագրման ու կատարման ապահովում</w:t>
            </w:r>
          </w:p>
        </w:tc>
        <w:tc>
          <w:tcPr>
            <w:tcW w:w="1561" w:type="dxa"/>
            <w:shd w:val="clear" w:color="auto" w:fill="auto"/>
          </w:tcPr>
          <w:p w14:paraId="7346B460" w14:textId="513B817A" w:rsidR="00D1307B" w:rsidRPr="00A06AFA" w:rsidRDefault="00D1307B" w:rsidP="00D1307B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Cambria Math"/>
                <w:sz w:val="16"/>
                <w:szCs w:val="16"/>
                <w:lang w:val="hy-AM"/>
              </w:rPr>
              <w:t>15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1 Հարկային մարմնի վերլուծական և հսկողության գործիքների արդիականացում և կարողությունների զարգացում</w:t>
            </w:r>
          </w:p>
        </w:tc>
        <w:tc>
          <w:tcPr>
            <w:tcW w:w="863" w:type="dxa"/>
            <w:shd w:val="clear" w:color="auto" w:fill="auto"/>
          </w:tcPr>
          <w:p w14:paraId="7A82BAF0" w14:textId="77777777" w:rsidR="00D1307B" w:rsidRPr="00A06AFA" w:rsidRDefault="00D1307B" w:rsidP="00D1307B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ՊԵԿ</w:t>
            </w:r>
          </w:p>
        </w:tc>
        <w:tc>
          <w:tcPr>
            <w:tcW w:w="710" w:type="dxa"/>
          </w:tcPr>
          <w:p w14:paraId="59F591EF" w14:textId="68457B5F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044A70F8" w14:textId="222E0153" w:rsidR="00D1307B" w:rsidRPr="00A06AFA" w:rsidRDefault="00D1307B" w:rsidP="00D1307B">
            <w:pPr>
              <w:spacing w:after="0" w:line="240" w:lineRule="auto"/>
              <w:jc w:val="both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t>2019-2023թթ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 w:eastAsia="x-none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6775DEFA" w14:textId="77777777" w:rsidR="00D1307B" w:rsidRPr="00A06AFA" w:rsidRDefault="00D1307B" w:rsidP="00D1307B">
            <w:pPr>
              <w:numPr>
                <w:ilvl w:val="0"/>
                <w:numId w:val="4"/>
              </w:numPr>
              <w:tabs>
                <w:tab w:val="left" w:pos="169"/>
              </w:tabs>
              <w:spacing w:after="0" w:line="240" w:lineRule="auto"/>
              <w:ind w:left="0" w:firstLine="0"/>
              <w:contextualSpacing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Հարկային մարմնի աշխատակազմը ունի հարկային օրենսդրությունը կիրարկելու համար անհրաժեշտ կարողություններ</w:t>
            </w:r>
          </w:p>
          <w:p w14:paraId="43BD47E7" w14:textId="4643ECD8" w:rsidR="00D1307B" w:rsidRPr="00A06AFA" w:rsidRDefault="00D1307B" w:rsidP="00D1307B">
            <w:pPr>
              <w:numPr>
                <w:ilvl w:val="0"/>
                <w:numId w:val="4"/>
              </w:numPr>
              <w:tabs>
                <w:tab w:val="left" w:pos="169"/>
              </w:tabs>
              <w:spacing w:after="0" w:line="240" w:lineRule="auto"/>
              <w:ind w:left="0" w:firstLine="0"/>
              <w:contextualSpacing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Առկա է վերանայված և մշտապես կատարելագործվող հարկային հսկողության գործիքակազմ</w:t>
            </w:r>
          </w:p>
        </w:tc>
        <w:tc>
          <w:tcPr>
            <w:tcW w:w="702" w:type="dxa"/>
            <w:vMerge/>
            <w:shd w:val="clear" w:color="auto" w:fill="auto"/>
          </w:tcPr>
          <w:p w14:paraId="4F7C5257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</w:p>
        </w:tc>
        <w:tc>
          <w:tcPr>
            <w:tcW w:w="1560" w:type="dxa"/>
            <w:shd w:val="clear" w:color="auto" w:fill="auto"/>
          </w:tcPr>
          <w:p w14:paraId="6F6FC33F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t>Ռիսկերի կառավարման ծրագրերը չեն հասցեագրում եկամուտների հավաքագրման համակարգի բոլոր ասպեկտները</w:t>
            </w:r>
          </w:p>
        </w:tc>
        <w:tc>
          <w:tcPr>
            <w:tcW w:w="1559" w:type="dxa"/>
            <w:shd w:val="clear" w:color="auto" w:fill="auto"/>
          </w:tcPr>
          <w:p w14:paraId="2DA23A74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t>Ռիսկերի կառավարման ծրագրերի շարունակական կատարելագործում՝ եկամուտ</w:t>
            </w: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softHyphen/>
              <w:t>ների հավա</w:t>
            </w: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softHyphen/>
              <w:t>քագրման ողջ գործընթացն ընդգրկելու համար</w:t>
            </w:r>
          </w:p>
        </w:tc>
        <w:tc>
          <w:tcPr>
            <w:tcW w:w="999" w:type="dxa"/>
          </w:tcPr>
          <w:p w14:paraId="2A224D67" w14:textId="74CCA837" w:rsidR="00D1307B" w:rsidRPr="00A06AFA" w:rsidRDefault="00D1307B" w:rsidP="00D1307B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8-րդ գլուխ, 8.1 կետ, 7-րդ պարբերություն</w:t>
            </w:r>
          </w:p>
        </w:tc>
        <w:tc>
          <w:tcPr>
            <w:tcW w:w="1421" w:type="dxa"/>
            <w:shd w:val="clear" w:color="auto" w:fill="auto"/>
          </w:tcPr>
          <w:p w14:paraId="43A943A4" w14:textId="223D70EF" w:rsidR="00D1307B" w:rsidRPr="00A06AFA" w:rsidRDefault="00D1307B" w:rsidP="00D1307B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D1307B" w:rsidRPr="00A06AFA" w14:paraId="1C42B542" w14:textId="77777777" w:rsidTr="004054EB">
        <w:tc>
          <w:tcPr>
            <w:tcW w:w="15320" w:type="dxa"/>
            <w:gridSpan w:val="13"/>
            <w:shd w:val="clear" w:color="auto" w:fill="9CC2E5" w:themeFill="accent1" w:themeFillTint="99"/>
          </w:tcPr>
          <w:p w14:paraId="1245D680" w14:textId="3CEC7449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  <w:t>3</w:t>
            </w:r>
            <w:r w:rsidRPr="00A06AFA">
              <w:rPr>
                <w:rFonts w:ascii="Cambria Math" w:hAnsi="Cambria Math" w:cs="Cambria Math"/>
                <w:b/>
                <w:color w:val="000000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hy-AM"/>
              </w:rPr>
              <w:t>ՌԱԶՄԱՎԱՐԱԿԱՆ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it-IT"/>
              </w:rPr>
              <w:t xml:space="preserve"> 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hy-AM"/>
              </w:rPr>
              <w:t>ՊԼԱՆԱՎՈՐՈՒՄ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it-IT"/>
              </w:rPr>
              <w:t xml:space="preserve">, 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</w:t>
            </w:r>
            <w:r w:rsidRPr="00A06AFA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  <w:t xml:space="preserve">ԻՋՆԱԺԱՄԿԵՏ ԾԱԽՍԵՐԻ ԾՐԱԳՐԵՐԻ 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hy-AM"/>
              </w:rPr>
              <w:t>ԵՎ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it-IT"/>
              </w:rPr>
              <w:t xml:space="preserve"> 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hy-AM"/>
              </w:rPr>
              <w:t>ՊԵՏԱԿԱՆ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it-IT"/>
              </w:rPr>
              <w:t xml:space="preserve"> 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hy-AM"/>
              </w:rPr>
              <w:t>ԲՅՈՒՋԵԻ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it-IT"/>
              </w:rPr>
              <w:t xml:space="preserve"> 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hy-AM"/>
              </w:rPr>
              <w:t>ԿԱԶՄՈՒՄ</w:t>
            </w:r>
          </w:p>
        </w:tc>
      </w:tr>
      <w:tr w:rsidR="00D1307B" w:rsidRPr="00A06AFA" w14:paraId="7A33CD73" w14:textId="77777777" w:rsidTr="006B3222">
        <w:trPr>
          <w:gridAfter w:val="1"/>
          <w:wAfter w:w="9" w:type="dxa"/>
        </w:trPr>
        <w:tc>
          <w:tcPr>
            <w:tcW w:w="1687" w:type="dxa"/>
            <w:vMerge w:val="restart"/>
            <w:shd w:val="clear" w:color="auto" w:fill="auto"/>
          </w:tcPr>
          <w:p w14:paraId="0AD7694A" w14:textId="66FB291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</w:rPr>
              <w:t>5.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Ծրագրային բյուջետավորում և ռազմավարական պլանավորում</w:t>
            </w:r>
          </w:p>
        </w:tc>
        <w:tc>
          <w:tcPr>
            <w:tcW w:w="1556" w:type="dxa"/>
            <w:vMerge w:val="restart"/>
            <w:shd w:val="clear" w:color="auto" w:fill="auto"/>
          </w:tcPr>
          <w:p w14:paraId="64D0F19F" w14:textId="36E1EE2A" w:rsidR="00D1307B" w:rsidRPr="00A06AFA" w:rsidRDefault="00D1307B" w:rsidP="00D1307B">
            <w:pPr>
              <w:spacing w:after="0" w:line="240" w:lineRule="auto"/>
              <w:rPr>
                <w:rFonts w:cs="Cambria Math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 w:cs="Cambria Math"/>
                <w:sz w:val="16"/>
                <w:szCs w:val="16"/>
                <w:lang w:val="hy-AM" w:eastAsia="x-none"/>
              </w:rPr>
              <w:t>16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 w:eastAsia="x-none"/>
              </w:rPr>
              <w:t>․</w:t>
            </w:r>
            <w:r w:rsidRPr="00A06AFA">
              <w:rPr>
                <w:rFonts w:ascii="GHEA Grapalat" w:hAnsi="GHEA Grapalat" w:cs="Cambria Math"/>
                <w:sz w:val="16"/>
                <w:szCs w:val="16"/>
                <w:lang w:val="hy-AM" w:eastAsia="x-none"/>
              </w:rPr>
              <w:t xml:space="preserve"> 2023թ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 w:eastAsia="x-none"/>
              </w:rPr>
              <w:t>․</w:t>
            </w:r>
            <w:r w:rsidRPr="00A06AFA">
              <w:rPr>
                <w:rFonts w:ascii="GHEA Grapalat" w:hAnsi="GHEA Grapalat" w:cs="Cambria Math"/>
                <w:sz w:val="16"/>
                <w:szCs w:val="16"/>
                <w:lang w:val="hy-AM" w:eastAsia="x-none"/>
              </w:rPr>
              <w:t xml:space="preserve"> պետական բյուջեում ներառված բոլոր բյուջետային ծրագրերի նպատակներն ու արդյունքային ցուցանիշները համապատասխա</w:t>
            </w:r>
            <w:r w:rsidRPr="00A06AFA">
              <w:rPr>
                <w:rFonts w:ascii="GHEA Grapalat" w:hAnsi="GHEA Grapalat" w:cs="Cambria Math"/>
                <w:sz w:val="16"/>
                <w:szCs w:val="16"/>
                <w:lang w:val="hy-AM" w:eastAsia="x-none"/>
              </w:rPr>
              <w:lastRenderedPageBreak/>
              <w:t>նում են գործող ոլորտային ռազմավարություններին և ծածկում են բյուջետային եկամուտների և ծախսերի վրա ազդեցություն ենթադրող բոլոր գործող ռազմավարությունները</w:t>
            </w:r>
            <w:r w:rsidRPr="00A06AFA" w:rsidDel="00EE2106">
              <w:rPr>
                <w:rFonts w:ascii="GHEA Grapalat" w:hAnsi="GHEA Grapalat" w:cs="Cambria Math"/>
                <w:sz w:val="16"/>
                <w:szCs w:val="16"/>
                <w:lang w:val="hy-AM" w:eastAsia="x-none"/>
              </w:rPr>
              <w:t xml:space="preserve"> </w:t>
            </w:r>
          </w:p>
          <w:p w14:paraId="04EF0072" w14:textId="08D46D31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Cambria Math"/>
                <w:sz w:val="16"/>
                <w:szCs w:val="16"/>
                <w:lang w:val="hy-AM" w:eastAsia="x-none"/>
              </w:rPr>
            </w:pPr>
          </w:p>
        </w:tc>
        <w:tc>
          <w:tcPr>
            <w:tcW w:w="1561" w:type="dxa"/>
            <w:shd w:val="clear" w:color="auto" w:fill="auto"/>
          </w:tcPr>
          <w:p w14:paraId="5FF0D09B" w14:textId="73376A55" w:rsidR="00D1307B" w:rsidRPr="00A06AFA" w:rsidRDefault="00D1307B" w:rsidP="00D1307B">
            <w:pPr>
              <w:pStyle w:val="ListParagraph"/>
              <w:tabs>
                <w:tab w:val="left" w:pos="330"/>
              </w:tabs>
              <w:spacing w:after="0" w:line="240" w:lineRule="auto"/>
              <w:ind w:left="-74"/>
              <w:rPr>
                <w:rFonts w:ascii="GHEA Grapalat" w:eastAsia="Calibri" w:hAnsi="GHEA Grapalat" w:cs="Times New Roman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eastAsia="Calibri" w:hAnsi="GHEA Grapalat" w:cs="Times New Roman"/>
                <w:sz w:val="16"/>
                <w:szCs w:val="16"/>
                <w:lang w:val="hy-AM" w:eastAsia="x-none"/>
              </w:rPr>
              <w:lastRenderedPageBreak/>
              <w:t>16</w:t>
            </w:r>
            <w:r w:rsidRPr="00A06AFA">
              <w:rPr>
                <w:rFonts w:ascii="Cambria Math" w:eastAsia="Calibri" w:hAnsi="Cambria Math" w:cs="Cambria Math"/>
                <w:sz w:val="16"/>
                <w:szCs w:val="16"/>
                <w:lang w:val="hy-AM" w:eastAsia="x-none"/>
              </w:rPr>
              <w:t>․</w:t>
            </w:r>
            <w:r w:rsidRPr="00A06AFA">
              <w:rPr>
                <w:rFonts w:ascii="GHEA Grapalat" w:eastAsia="Calibri" w:hAnsi="GHEA Grapalat" w:cs="Times New Roman"/>
                <w:sz w:val="16"/>
                <w:szCs w:val="16"/>
                <w:lang w:val="hy-AM" w:eastAsia="x-none"/>
              </w:rPr>
              <w:t>1</w:t>
            </w:r>
            <w:r w:rsidRPr="00A06AFA">
              <w:rPr>
                <w:rFonts w:ascii="Cambria Math" w:eastAsia="Calibri" w:hAnsi="Cambria Math" w:cs="Cambria Math"/>
                <w:sz w:val="16"/>
                <w:szCs w:val="16"/>
                <w:lang w:val="hy-AM" w:eastAsia="x-none"/>
              </w:rPr>
              <w:t xml:space="preserve">․ </w:t>
            </w:r>
            <w:r w:rsidRPr="00A06AFA">
              <w:rPr>
                <w:rFonts w:ascii="GHEA Grapalat" w:eastAsia="Calibri" w:hAnsi="GHEA Grapalat" w:cs="Times New Roman"/>
                <w:sz w:val="16"/>
                <w:szCs w:val="16"/>
                <w:lang w:val="hy-AM" w:eastAsia="x-none"/>
              </w:rPr>
              <w:t>Բյուջետային ծրագրերի վերանայում/մշակում՝ առկա ռազմավարական փաստաթղթերով իրականացվող քաղաքականությունների հետ համապատասխան</w:t>
            </w:r>
          </w:p>
        </w:tc>
        <w:tc>
          <w:tcPr>
            <w:tcW w:w="863" w:type="dxa"/>
            <w:shd w:val="clear" w:color="auto" w:fill="auto"/>
          </w:tcPr>
          <w:p w14:paraId="2AB2F886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ՖՆ</w:t>
            </w:r>
          </w:p>
          <w:p w14:paraId="347FB72E" w14:textId="461D0372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</w:tcPr>
          <w:p w14:paraId="50456F60" w14:textId="4D73EEF3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ՊՄ-ներ</w:t>
            </w:r>
          </w:p>
        </w:tc>
        <w:tc>
          <w:tcPr>
            <w:tcW w:w="859" w:type="dxa"/>
            <w:shd w:val="clear" w:color="auto" w:fill="auto"/>
          </w:tcPr>
          <w:p w14:paraId="22A336A1" w14:textId="6F05E595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2020-2022թթ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74272643" w14:textId="77777777" w:rsidR="00D1307B" w:rsidRPr="00A06AFA" w:rsidRDefault="00D1307B" w:rsidP="00D1307B">
            <w:pPr>
              <w:pStyle w:val="ListParagraph1"/>
              <w:numPr>
                <w:ilvl w:val="0"/>
                <w:numId w:val="15"/>
              </w:numPr>
              <w:tabs>
                <w:tab w:val="left" w:pos="31"/>
                <w:tab w:val="left" w:pos="319"/>
              </w:tabs>
              <w:spacing w:after="0" w:line="240" w:lineRule="auto"/>
              <w:ind w:left="31" w:firstLine="0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</w:rPr>
              <w:t xml:space="preserve">Համապատախանության վերաբերյալ գնահատկանի առկայություն, </w:t>
            </w:r>
          </w:p>
          <w:p w14:paraId="1CF3CBE2" w14:textId="77777777" w:rsidR="00D1307B" w:rsidRPr="00A06AFA" w:rsidRDefault="00D1307B" w:rsidP="00D1307B">
            <w:pPr>
              <w:pStyle w:val="ListParagraph1"/>
              <w:numPr>
                <w:ilvl w:val="0"/>
                <w:numId w:val="15"/>
              </w:numPr>
              <w:tabs>
                <w:tab w:val="left" w:pos="31"/>
                <w:tab w:val="left" w:pos="319"/>
              </w:tabs>
              <w:spacing w:after="0" w:line="240" w:lineRule="auto"/>
              <w:ind w:left="31" w:firstLine="0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</w:rPr>
              <w:t>2023թ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</w:rPr>
              <w:t>․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</w:rPr>
              <w:t xml:space="preserve"> պետական բյուջեում ներառված բոլոր ծրագրերը համապատասխանեցված են գործող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</w:rPr>
              <w:lastRenderedPageBreak/>
              <w:t>ռազմավարություններին</w:t>
            </w:r>
          </w:p>
          <w:p w14:paraId="4FE1542C" w14:textId="77777777" w:rsidR="00D1307B" w:rsidRPr="00A06AFA" w:rsidRDefault="00D1307B" w:rsidP="00D1307B">
            <w:pPr>
              <w:pStyle w:val="ListParagraph1"/>
              <w:numPr>
                <w:ilvl w:val="0"/>
                <w:numId w:val="15"/>
              </w:numPr>
              <w:tabs>
                <w:tab w:val="left" w:pos="31"/>
                <w:tab w:val="left" w:pos="319"/>
              </w:tabs>
              <w:spacing w:after="0" w:line="240" w:lineRule="auto"/>
              <w:ind w:left="31" w:firstLine="0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</w:rPr>
              <w:t>2023թ բյուջետային ծրագրերը ամբողջությամբ ծածկում են բյուջետային եկամուտների և ծախսերի վրա ազդեցություն ենթադրող բոլոր գործող ռազմավարությունները</w:t>
            </w:r>
          </w:p>
          <w:p w14:paraId="6A738CF0" w14:textId="59CB879E" w:rsidR="00D1307B" w:rsidRPr="00A06AFA" w:rsidRDefault="00D1307B" w:rsidP="00D1307B">
            <w:pPr>
              <w:pStyle w:val="ListParagraph1"/>
              <w:numPr>
                <w:ilvl w:val="0"/>
                <w:numId w:val="15"/>
              </w:numPr>
              <w:tabs>
                <w:tab w:val="left" w:pos="31"/>
                <w:tab w:val="left" w:pos="319"/>
              </w:tabs>
              <w:spacing w:after="0" w:line="240" w:lineRule="auto"/>
              <w:ind w:left="31" w:firstLine="0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</w:rPr>
              <w:t>2023թ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</w:rPr>
              <w:t>․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</w:rPr>
              <w:t xml:space="preserve"> պետական բյուջեում ներառված բոլոր ծրագրերը (բացառությամբ վարչական բնույթի ծրագրերից) ունեն ծրագրի անձնագրեր, որոնք 2023թ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</w:rPr>
              <w:t>․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</w:rPr>
              <w:t xml:space="preserve"> պետական բյուջեի նախագծին կից ներկայացվում են ՀՀ ԱԺ </w:t>
            </w:r>
          </w:p>
        </w:tc>
        <w:tc>
          <w:tcPr>
            <w:tcW w:w="702" w:type="dxa"/>
            <w:vMerge w:val="restart"/>
            <w:shd w:val="clear" w:color="auto" w:fill="auto"/>
          </w:tcPr>
          <w:p w14:paraId="6DF2B3D8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lastRenderedPageBreak/>
              <w:t>ԿՑ-2, ԿՑ-4, ԿՑ-5, ԿՑ-8, ԿՑ-16, ԿՑ-17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2EA4B73" w14:textId="77777777" w:rsidR="00D1307B" w:rsidRPr="00A06AFA" w:rsidRDefault="00D1307B" w:rsidP="00D1307B">
            <w:pPr>
              <w:pStyle w:val="ListParagraph"/>
              <w:numPr>
                <w:ilvl w:val="0"/>
                <w:numId w:val="11"/>
              </w:numPr>
              <w:tabs>
                <w:tab w:val="left" w:pos="271"/>
              </w:tabs>
              <w:spacing w:after="0" w:line="240" w:lineRule="auto"/>
              <w:ind w:left="0" w:firstLine="16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eastAsia="Calibri" w:hAnsi="GHEA Grapalat" w:cs="Times New Roman"/>
                <w:sz w:val="16"/>
                <w:szCs w:val="16"/>
                <w:lang w:val="hy-AM" w:eastAsia="x-none"/>
              </w:rPr>
              <w:t>Բյուջետային ծրագրերի վերանայման/մշակման համար ոչ բավարար որակյան կադրեր</w:t>
            </w:r>
          </w:p>
          <w:p w14:paraId="415D367F" w14:textId="77777777" w:rsidR="00D1307B" w:rsidRPr="00A06AFA" w:rsidRDefault="00D1307B" w:rsidP="00D1307B">
            <w:pPr>
              <w:pStyle w:val="ListParagraph"/>
              <w:numPr>
                <w:ilvl w:val="0"/>
                <w:numId w:val="11"/>
              </w:numPr>
              <w:tabs>
                <w:tab w:val="left" w:pos="271"/>
              </w:tabs>
              <w:spacing w:after="0" w:line="240" w:lineRule="auto"/>
              <w:ind w:left="0" w:firstLine="16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 xml:space="preserve">Իրավական ակտերի մաշակման </w:t>
            </w:r>
            <w:r w:rsidRPr="00A06AFA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lastRenderedPageBreak/>
              <w:t xml:space="preserve">հնարավոր ձախողում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0007710" w14:textId="77777777" w:rsidR="00D1307B" w:rsidRPr="00A06AFA" w:rsidRDefault="00D1307B" w:rsidP="00D1307B">
            <w:pPr>
              <w:pStyle w:val="ListParagraph"/>
              <w:numPr>
                <w:ilvl w:val="0"/>
                <w:numId w:val="12"/>
              </w:numPr>
              <w:tabs>
                <w:tab w:val="left" w:pos="181"/>
              </w:tabs>
              <w:spacing w:after="0" w:line="240" w:lineRule="auto"/>
              <w:ind w:left="-74" w:firstLine="74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lastRenderedPageBreak/>
              <w:t>Որակյալ մասնագետների ներգրավում,</w:t>
            </w:r>
          </w:p>
          <w:p w14:paraId="1CE45AE2" w14:textId="77777777" w:rsidR="00D1307B" w:rsidRPr="00A06AFA" w:rsidRDefault="00D1307B" w:rsidP="00D1307B">
            <w:pPr>
              <w:pStyle w:val="ListParagraph"/>
              <w:numPr>
                <w:ilvl w:val="0"/>
                <w:numId w:val="12"/>
              </w:numPr>
              <w:tabs>
                <w:tab w:val="left" w:pos="181"/>
              </w:tabs>
              <w:spacing w:after="0" w:line="240" w:lineRule="auto"/>
              <w:ind w:left="-74" w:firstLine="74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Փորձագենների ներգրավում</w:t>
            </w:r>
          </w:p>
          <w:p w14:paraId="7F7F612C" w14:textId="77777777" w:rsidR="00D1307B" w:rsidRPr="00A06AFA" w:rsidRDefault="00D1307B" w:rsidP="00D1307B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</w:p>
          <w:p w14:paraId="54BFC35A" w14:textId="77777777" w:rsidR="00D1307B" w:rsidRPr="00A06AFA" w:rsidRDefault="00D1307B" w:rsidP="00D1307B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spacing w:after="0" w:line="240" w:lineRule="auto"/>
              <w:ind w:left="-74" w:firstLine="74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 xml:space="preserve">Շարունակել կիրառել օրենսդրությամբ դեռևս գործող </w:t>
            </w:r>
            <w:r w:rsidRPr="00A06AFA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lastRenderedPageBreak/>
              <w:t>մեթոդաբանությունը</w:t>
            </w:r>
          </w:p>
        </w:tc>
        <w:tc>
          <w:tcPr>
            <w:tcW w:w="999" w:type="dxa"/>
            <w:vMerge w:val="restart"/>
          </w:tcPr>
          <w:p w14:paraId="5DE5DCC9" w14:textId="2939AD33" w:rsidR="00D1307B" w:rsidRPr="00A06AFA" w:rsidRDefault="00D1307B" w:rsidP="00D1307B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8-րդ գլուխ, 8.2 կետ, 1-ին, 2-րդ, 3-րդ, 4-րդ և 5-րդ պարբերություններ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5BB642F6" w14:textId="6A085D08" w:rsidR="00D1307B" w:rsidRPr="00A06AFA" w:rsidRDefault="00D1307B" w:rsidP="00D1307B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D1307B" w:rsidRPr="00A06AFA" w14:paraId="5EEBC71C" w14:textId="77777777" w:rsidTr="006B3222">
        <w:trPr>
          <w:gridAfter w:val="1"/>
          <w:wAfter w:w="9" w:type="dxa"/>
          <w:trHeight w:val="5660"/>
        </w:trPr>
        <w:tc>
          <w:tcPr>
            <w:tcW w:w="1687" w:type="dxa"/>
            <w:vMerge/>
            <w:shd w:val="clear" w:color="auto" w:fill="auto"/>
          </w:tcPr>
          <w:p w14:paraId="305DBF2C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177BC158" w14:textId="77777777" w:rsidR="00D1307B" w:rsidRPr="00A06AFA" w:rsidRDefault="00D1307B" w:rsidP="00D1307B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4A767882" w14:textId="1CB5AC7C" w:rsidR="00D1307B" w:rsidRPr="00A06AFA" w:rsidRDefault="00D1307B" w:rsidP="00D1307B">
            <w:pPr>
              <w:tabs>
                <w:tab w:val="left" w:pos="346"/>
                <w:tab w:val="left" w:pos="526"/>
              </w:tabs>
              <w:spacing w:after="0" w:line="240" w:lineRule="auto"/>
              <w:jc w:val="both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t>16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 w:eastAsia="x-none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t>2 ԾԲ ներկայիս մեթոդաբանության և դրա կիրարկման հետ կապված գործնական  խնդիրների վերհանում և կարգավորում</w:t>
            </w:r>
          </w:p>
          <w:p w14:paraId="5718050B" w14:textId="6BCD63F6" w:rsidR="00D1307B" w:rsidRPr="00A06AFA" w:rsidRDefault="00D1307B" w:rsidP="00D1307B">
            <w:pPr>
              <w:tabs>
                <w:tab w:val="left" w:pos="346"/>
                <w:tab w:val="left" w:pos="526"/>
              </w:tabs>
              <w:spacing w:after="0" w:line="240" w:lineRule="auto"/>
              <w:jc w:val="both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</w:p>
          <w:p w14:paraId="01B515F4" w14:textId="15921376" w:rsidR="00D1307B" w:rsidRPr="00A06AFA" w:rsidRDefault="00D1307B" w:rsidP="00D1307B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</w:p>
        </w:tc>
        <w:tc>
          <w:tcPr>
            <w:tcW w:w="863" w:type="dxa"/>
            <w:shd w:val="clear" w:color="auto" w:fill="auto"/>
          </w:tcPr>
          <w:p w14:paraId="1B17E1F9" w14:textId="65A32DC3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ՖՆ</w:t>
            </w:r>
          </w:p>
        </w:tc>
        <w:tc>
          <w:tcPr>
            <w:tcW w:w="710" w:type="dxa"/>
          </w:tcPr>
          <w:p w14:paraId="1CB38B64" w14:textId="31C89976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7E44C700" w14:textId="12CEA599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2020-2022թթ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6DE30A11" w14:textId="77777777" w:rsidR="00D1307B" w:rsidRPr="00A06AFA" w:rsidRDefault="00D1307B" w:rsidP="00D1307B">
            <w:pPr>
              <w:pStyle w:val="ListParagraph1"/>
              <w:numPr>
                <w:ilvl w:val="0"/>
                <w:numId w:val="15"/>
              </w:numPr>
              <w:tabs>
                <w:tab w:val="left" w:pos="31"/>
                <w:tab w:val="left" w:pos="319"/>
              </w:tabs>
              <w:spacing w:after="0" w:line="240" w:lineRule="auto"/>
              <w:ind w:left="31" w:firstLine="0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</w:rPr>
              <w:t>ԾԲ մեթոդաբանության և դրա կիրառության հետ կապված առկա բացերի և խնդիրների ուսումնասիրության հաշվետվության առկայություն</w:t>
            </w:r>
          </w:p>
          <w:p w14:paraId="3A0613EE" w14:textId="77777777" w:rsidR="00D1307B" w:rsidRPr="00A06AFA" w:rsidRDefault="00D1307B" w:rsidP="00D1307B">
            <w:pPr>
              <w:pStyle w:val="ListParagraph1"/>
              <w:numPr>
                <w:ilvl w:val="0"/>
                <w:numId w:val="15"/>
              </w:numPr>
              <w:tabs>
                <w:tab w:val="left" w:pos="31"/>
                <w:tab w:val="left" w:pos="319"/>
              </w:tabs>
              <w:spacing w:after="0" w:line="240" w:lineRule="auto"/>
              <w:ind w:left="31" w:firstLine="0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</w:rPr>
              <w:t>ԾԲ մեթոդաբանության և դրա կիրառության բարելավաման  միջոցառումների ցանկի և ժամանակացույցի առկայություն</w:t>
            </w:r>
          </w:p>
          <w:p w14:paraId="2F934F06" w14:textId="663355DA" w:rsidR="00D1307B" w:rsidRPr="00A06AFA" w:rsidRDefault="00D1307B" w:rsidP="00D1307B">
            <w:pPr>
              <w:pStyle w:val="ListParagraph1"/>
              <w:numPr>
                <w:ilvl w:val="0"/>
                <w:numId w:val="15"/>
              </w:numPr>
              <w:tabs>
                <w:tab w:val="left" w:pos="31"/>
                <w:tab w:val="left" w:pos="319"/>
              </w:tabs>
              <w:spacing w:after="0" w:line="240" w:lineRule="auto"/>
              <w:ind w:left="31" w:firstLine="0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</w:rPr>
              <w:t>ԾԲ մեթոդաբանության բարելավմանն ուղղված միջոցառումներն իրականացված են  միջոցառումների ժամանակացույցին համապատասխան</w:t>
            </w:r>
          </w:p>
        </w:tc>
        <w:tc>
          <w:tcPr>
            <w:tcW w:w="702" w:type="dxa"/>
            <w:vMerge/>
            <w:shd w:val="clear" w:color="auto" w:fill="auto"/>
          </w:tcPr>
          <w:p w14:paraId="414B751E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6D8D4DF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6B21BD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999" w:type="dxa"/>
            <w:vMerge/>
          </w:tcPr>
          <w:p w14:paraId="7073448F" w14:textId="77777777" w:rsidR="00D1307B" w:rsidRPr="00A06AFA" w:rsidRDefault="00D1307B" w:rsidP="00D1307B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73FA285F" w14:textId="565405E7" w:rsidR="00D1307B" w:rsidRPr="00A06AFA" w:rsidRDefault="00D1307B" w:rsidP="00D1307B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1307B" w:rsidRPr="00A06AFA" w14:paraId="7FD0B5BF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692055DC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188ABA68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1D1DE753" w14:textId="5A716D73" w:rsidR="00D1307B" w:rsidRPr="00A06AFA" w:rsidRDefault="00D1307B" w:rsidP="00D1307B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t>16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 w:eastAsia="x-none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t>3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 w:eastAsia="x-none"/>
              </w:rPr>
              <w:t xml:space="preserve">․ </w:t>
            </w: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t>Մարդկային ռեսուրսների զարգացմանն ուղղված միջոցառումներ</w:t>
            </w:r>
          </w:p>
        </w:tc>
        <w:tc>
          <w:tcPr>
            <w:tcW w:w="863" w:type="dxa"/>
            <w:shd w:val="clear" w:color="auto" w:fill="auto"/>
          </w:tcPr>
          <w:p w14:paraId="1F400FD4" w14:textId="45098A2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ՖՆ</w:t>
            </w:r>
          </w:p>
        </w:tc>
        <w:tc>
          <w:tcPr>
            <w:tcW w:w="710" w:type="dxa"/>
          </w:tcPr>
          <w:p w14:paraId="5F5D7D61" w14:textId="6B218DEB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77AC0616" w14:textId="2EF746A2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2020-2023թթ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1B5E1F37" w14:textId="07F09903" w:rsidR="00D1307B" w:rsidRPr="00A06AFA" w:rsidRDefault="00D1307B" w:rsidP="00D1307B">
            <w:pPr>
              <w:pStyle w:val="ListParagraph1"/>
              <w:numPr>
                <w:ilvl w:val="0"/>
                <w:numId w:val="15"/>
              </w:numPr>
              <w:tabs>
                <w:tab w:val="left" w:pos="31"/>
                <w:tab w:val="left" w:pos="319"/>
              </w:tabs>
              <w:spacing w:after="0" w:line="240" w:lineRule="auto"/>
              <w:ind w:left="31" w:firstLine="0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</w:rPr>
              <w:t>ԾԲ ներդրված համակարգի պահանջներին համարժեք՝ առկա մարդկային ռեսուրսների գծով ինստիտուցիոնալ կարողությունների գնահատման հաշվետվություն(ներ)</w:t>
            </w:r>
          </w:p>
          <w:p w14:paraId="04E04E76" w14:textId="77777777" w:rsidR="00D1307B" w:rsidRPr="00A06AFA" w:rsidRDefault="00D1307B" w:rsidP="00D1307B">
            <w:pPr>
              <w:numPr>
                <w:ilvl w:val="0"/>
                <w:numId w:val="15"/>
              </w:numPr>
              <w:tabs>
                <w:tab w:val="left" w:pos="31"/>
                <w:tab w:val="left" w:pos="319"/>
              </w:tabs>
              <w:spacing w:after="0" w:line="240" w:lineRule="auto"/>
              <w:ind w:left="31" w:firstLine="0"/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  <w:t xml:space="preserve">Կարողությունների զարգացման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  <w:lastRenderedPageBreak/>
              <w:t>արդիական ծրագրի առկայություն</w:t>
            </w:r>
          </w:p>
          <w:p w14:paraId="1D728489" w14:textId="5857CF04" w:rsidR="00D1307B" w:rsidRPr="00A06AFA" w:rsidRDefault="00D1307B" w:rsidP="00D1307B">
            <w:pPr>
              <w:pStyle w:val="ListParagraph1"/>
              <w:numPr>
                <w:ilvl w:val="0"/>
                <w:numId w:val="15"/>
              </w:numPr>
              <w:tabs>
                <w:tab w:val="left" w:pos="31"/>
                <w:tab w:val="left" w:pos="319"/>
              </w:tabs>
              <w:spacing w:after="0" w:line="240" w:lineRule="auto"/>
              <w:ind w:left="31" w:firstLine="0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</w:rPr>
              <w:t>Կարողությունների զարգացմանն ուղղված միջոցառումներն իրականացված են հաստատված ծրագրին համապատասխան</w:t>
            </w:r>
          </w:p>
        </w:tc>
        <w:tc>
          <w:tcPr>
            <w:tcW w:w="702" w:type="dxa"/>
            <w:vMerge/>
            <w:shd w:val="clear" w:color="auto" w:fill="auto"/>
          </w:tcPr>
          <w:p w14:paraId="4D535010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10335CEB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Վերապատրաստման դասընթացները չեն տրամադրում անհրաժեշտ և բավարար գիտելիքներ մասնագետներին</w:t>
            </w:r>
          </w:p>
        </w:tc>
        <w:tc>
          <w:tcPr>
            <w:tcW w:w="1559" w:type="dxa"/>
            <w:shd w:val="clear" w:color="auto" w:fill="auto"/>
          </w:tcPr>
          <w:p w14:paraId="1D805474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Անհրաժեշտ հմտություններով վերապատրաստողների ներգրավում</w:t>
            </w:r>
          </w:p>
        </w:tc>
        <w:tc>
          <w:tcPr>
            <w:tcW w:w="999" w:type="dxa"/>
            <w:vMerge/>
          </w:tcPr>
          <w:p w14:paraId="63567A32" w14:textId="77777777" w:rsidR="00D1307B" w:rsidRPr="00A06AFA" w:rsidRDefault="00D1307B" w:rsidP="00D1307B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5F3498A4" w14:textId="707F6BC6" w:rsidR="00D1307B" w:rsidRPr="00A06AFA" w:rsidRDefault="00D1307B" w:rsidP="00D1307B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1307B" w:rsidRPr="00A06AFA" w14:paraId="30F9BEA9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04D96F5B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14:paraId="7C43EC7C" w14:textId="77777777" w:rsidR="00D1307B" w:rsidRPr="00A06AFA" w:rsidRDefault="00D1307B" w:rsidP="00D1307B">
            <w:pPr>
              <w:tabs>
                <w:tab w:val="left" w:pos="250"/>
                <w:tab w:val="left" w:pos="346"/>
              </w:tabs>
              <w:spacing w:after="0" w:line="240" w:lineRule="auto"/>
              <w:rPr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t>17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 w:eastAsia="x-none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t xml:space="preserve"> 2023թ բյուջետային տարվա ավատի դրությամբ բյուջետային ծրագրերի համար պատասխանատու բոլոր պետական մարմիններում առկա է բյուջետային ծրագրերի գնահատ</w:t>
            </w: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softHyphen/>
              <w:t>ման կանոնավոր գործընթաց</w:t>
            </w:r>
          </w:p>
          <w:p w14:paraId="2491990D" w14:textId="6CD6D0AE" w:rsidR="00D1307B" w:rsidRPr="00A06AFA" w:rsidRDefault="00D1307B" w:rsidP="00D1307B">
            <w:pPr>
              <w:tabs>
                <w:tab w:val="left" w:pos="250"/>
                <w:tab w:val="left" w:pos="346"/>
              </w:tabs>
              <w:spacing w:after="0" w:line="240" w:lineRule="auto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</w:p>
          <w:p w14:paraId="00A95AE6" w14:textId="77777777" w:rsidR="00D1307B" w:rsidRPr="00A06AFA" w:rsidRDefault="00D1307B" w:rsidP="00D1307B">
            <w:pPr>
              <w:tabs>
                <w:tab w:val="left" w:pos="250"/>
                <w:tab w:val="left" w:pos="346"/>
              </w:tabs>
              <w:spacing w:after="0" w:line="240" w:lineRule="auto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</w:p>
        </w:tc>
        <w:tc>
          <w:tcPr>
            <w:tcW w:w="1561" w:type="dxa"/>
            <w:shd w:val="clear" w:color="auto" w:fill="auto"/>
          </w:tcPr>
          <w:p w14:paraId="7C10CE7E" w14:textId="3D92798D" w:rsidR="00D1307B" w:rsidRPr="00A06AFA" w:rsidRDefault="00D1307B" w:rsidP="00D1307B">
            <w:pPr>
              <w:tabs>
                <w:tab w:val="left" w:pos="250"/>
              </w:tabs>
              <w:spacing w:after="0" w:line="240" w:lineRule="auto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t>17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 w:eastAsia="x-none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t>1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 w:eastAsia="x-none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t xml:space="preserve"> Բյուջետային ծրագրերի գնահատման ուղեցույցների մշակում </w:t>
            </w:r>
          </w:p>
        </w:tc>
        <w:tc>
          <w:tcPr>
            <w:tcW w:w="863" w:type="dxa"/>
            <w:shd w:val="clear" w:color="auto" w:fill="auto"/>
          </w:tcPr>
          <w:p w14:paraId="2BCEA6AC" w14:textId="5646D87F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ՖՆ</w:t>
            </w:r>
          </w:p>
        </w:tc>
        <w:tc>
          <w:tcPr>
            <w:tcW w:w="710" w:type="dxa"/>
          </w:tcPr>
          <w:p w14:paraId="3227B61B" w14:textId="2B2EBA16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1001558C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2022թ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</w:t>
            </w:r>
          </w:p>
          <w:p w14:paraId="31DCCCE8" w14:textId="58E89941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դեկտեմբեր</w:t>
            </w:r>
          </w:p>
        </w:tc>
        <w:tc>
          <w:tcPr>
            <w:tcW w:w="1834" w:type="dxa"/>
            <w:shd w:val="clear" w:color="auto" w:fill="auto"/>
          </w:tcPr>
          <w:p w14:paraId="13C92CBF" w14:textId="77777777" w:rsidR="00D1307B" w:rsidRPr="00A06AFA" w:rsidRDefault="00D1307B" w:rsidP="00D1307B">
            <w:pPr>
              <w:numPr>
                <w:ilvl w:val="0"/>
                <w:numId w:val="15"/>
              </w:numPr>
              <w:tabs>
                <w:tab w:val="left" w:pos="31"/>
                <w:tab w:val="left" w:pos="319"/>
              </w:tabs>
              <w:spacing w:after="0" w:line="240" w:lineRule="auto"/>
              <w:ind w:left="31" w:firstLine="0"/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  <w:t xml:space="preserve">Բյուջետային ծրագրերի գնահատման հայեցակարգը առկա է </w:t>
            </w:r>
          </w:p>
          <w:p w14:paraId="7EADB180" w14:textId="4692C900" w:rsidR="00D1307B" w:rsidRPr="00A06AFA" w:rsidRDefault="00D1307B" w:rsidP="00D1307B">
            <w:pPr>
              <w:pStyle w:val="ListParagraph1"/>
              <w:numPr>
                <w:ilvl w:val="0"/>
                <w:numId w:val="15"/>
              </w:numPr>
              <w:tabs>
                <w:tab w:val="left" w:pos="31"/>
                <w:tab w:val="left" w:pos="319"/>
              </w:tabs>
              <w:spacing w:after="0" w:line="240" w:lineRule="auto"/>
              <w:ind w:left="31" w:firstLine="0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</w:rPr>
              <w:t>Բյուջետային ծրագրերի գնահատման ուղեցույցները մշակված են</w:t>
            </w:r>
          </w:p>
        </w:tc>
        <w:tc>
          <w:tcPr>
            <w:tcW w:w="702" w:type="dxa"/>
            <w:vMerge/>
            <w:shd w:val="clear" w:color="auto" w:fill="auto"/>
          </w:tcPr>
          <w:p w14:paraId="687F77CE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7D2400DC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Sylfaen"/>
                <w:sz w:val="16"/>
                <w:szCs w:val="16"/>
                <w:lang w:val="hy-AM"/>
              </w:rPr>
              <w:t>Բյուջետային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hAnsi="GHEA Grapalat" w:cs="Sylfaen"/>
                <w:sz w:val="16"/>
                <w:szCs w:val="16"/>
                <w:lang w:val="hy-AM"/>
              </w:rPr>
              <w:t>ծրագրերի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hAnsi="GHEA Grapalat" w:cs="Sylfaen"/>
                <w:sz w:val="16"/>
                <w:szCs w:val="16"/>
                <w:lang w:val="hy-AM"/>
              </w:rPr>
              <w:t>գնահատ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softHyphen/>
            </w:r>
            <w:r w:rsidRPr="00A06AFA">
              <w:rPr>
                <w:rFonts w:ascii="GHEA Grapalat" w:hAnsi="GHEA Grapalat" w:cs="Sylfaen"/>
                <w:sz w:val="16"/>
                <w:szCs w:val="16"/>
                <w:lang w:val="hy-AM"/>
              </w:rPr>
              <w:t>ման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hAnsi="GHEA Grapalat" w:cs="Sylfaen"/>
                <w:sz w:val="16"/>
                <w:szCs w:val="16"/>
                <w:lang w:val="hy-AM"/>
              </w:rPr>
              <w:t>գործառույթի</w:t>
            </w: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համար համապատասխան անձնակազմի բացակայություն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941EEC2" w14:textId="77777777" w:rsidR="00D1307B" w:rsidRPr="00A06AFA" w:rsidRDefault="00D1307B" w:rsidP="00D1307B">
            <w:pPr>
              <w:pStyle w:val="ListParagraph"/>
              <w:numPr>
                <w:ilvl w:val="0"/>
                <w:numId w:val="13"/>
              </w:numPr>
              <w:tabs>
                <w:tab w:val="left" w:pos="241"/>
              </w:tabs>
              <w:spacing w:after="0" w:line="240" w:lineRule="auto"/>
              <w:ind w:left="16" w:hanging="16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Անհրաժեշտ հմտություններով անձնակազմի հավաքագրում,</w:t>
            </w:r>
          </w:p>
          <w:p w14:paraId="2171659D" w14:textId="77777777" w:rsidR="00D1307B" w:rsidRPr="00A06AFA" w:rsidRDefault="00D1307B" w:rsidP="00D1307B">
            <w:pPr>
              <w:pStyle w:val="ListParagraph"/>
              <w:numPr>
                <w:ilvl w:val="0"/>
                <w:numId w:val="13"/>
              </w:numPr>
              <w:tabs>
                <w:tab w:val="left" w:pos="241"/>
              </w:tabs>
              <w:spacing w:after="0" w:line="240" w:lineRule="auto"/>
              <w:ind w:left="16" w:hanging="16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Առկա մասնագետների վերապատրաստում</w:t>
            </w:r>
          </w:p>
        </w:tc>
        <w:tc>
          <w:tcPr>
            <w:tcW w:w="999" w:type="dxa"/>
            <w:vMerge w:val="restart"/>
          </w:tcPr>
          <w:p w14:paraId="21C2119C" w14:textId="77777777" w:rsidR="00D1307B" w:rsidRPr="00A06AFA" w:rsidRDefault="00D1307B" w:rsidP="00D1307B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3-րդ գլուխ, 3.2 կետ, 1-ին պարբերություն</w:t>
            </w:r>
          </w:p>
          <w:p w14:paraId="57B74926" w14:textId="1B04D262" w:rsidR="00D1307B" w:rsidRPr="00A06AFA" w:rsidRDefault="00D1307B" w:rsidP="00D1307B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2-րդ, 3-րդ պարբերություններ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16540969" w14:textId="2BF4DF9F" w:rsidR="00D1307B" w:rsidRPr="00A06AFA" w:rsidRDefault="00D1307B" w:rsidP="00D1307B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D1307B" w:rsidRPr="00A06AFA" w14:paraId="1BBE41F4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7814381A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3AB92E10" w14:textId="77777777" w:rsidR="00D1307B" w:rsidRPr="00A06AFA" w:rsidRDefault="00D1307B" w:rsidP="00D1307B">
            <w:pPr>
              <w:pStyle w:val="ListParagraph1"/>
              <w:tabs>
                <w:tab w:val="left" w:pos="247"/>
              </w:tabs>
              <w:spacing w:after="0" w:line="240" w:lineRule="auto"/>
              <w:ind w:left="30"/>
              <w:jc w:val="both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6D28F5F3" w14:textId="1DBF28AA" w:rsidR="00D1307B" w:rsidRPr="00A06AFA" w:rsidRDefault="00D1307B" w:rsidP="00D1307B">
            <w:pPr>
              <w:pStyle w:val="ListParagraph1"/>
              <w:tabs>
                <w:tab w:val="left" w:pos="247"/>
              </w:tabs>
              <w:spacing w:after="0" w:line="240" w:lineRule="auto"/>
              <w:ind w:left="3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17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 Բյուջետային ծրագրերի կանոնավոր գնահատման գործընթացի ներդրում</w:t>
            </w:r>
          </w:p>
        </w:tc>
        <w:tc>
          <w:tcPr>
            <w:tcW w:w="863" w:type="dxa"/>
            <w:shd w:val="clear" w:color="auto" w:fill="auto"/>
          </w:tcPr>
          <w:p w14:paraId="32E1B603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ՖՆ</w:t>
            </w:r>
          </w:p>
          <w:p w14:paraId="577058D2" w14:textId="33FBE594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</w:tcPr>
          <w:p w14:paraId="6B9CADF6" w14:textId="61A32772" w:rsidR="00D1307B" w:rsidRPr="00A06AFA" w:rsidRDefault="00D1307B" w:rsidP="00D1307B">
            <w:pPr>
              <w:pStyle w:val="ListParagraph1"/>
              <w:tabs>
                <w:tab w:val="left" w:pos="338"/>
              </w:tabs>
              <w:spacing w:after="0" w:line="240" w:lineRule="auto"/>
              <w:ind w:left="27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ՊՄ</w:t>
            </w:r>
          </w:p>
        </w:tc>
        <w:tc>
          <w:tcPr>
            <w:tcW w:w="859" w:type="dxa"/>
            <w:shd w:val="clear" w:color="auto" w:fill="auto"/>
          </w:tcPr>
          <w:p w14:paraId="0C0C5FB6" w14:textId="1CF8FDB1" w:rsidR="00D1307B" w:rsidRPr="00A06AFA" w:rsidRDefault="00D1307B" w:rsidP="00D1307B">
            <w:pPr>
              <w:pStyle w:val="ListParagraph1"/>
              <w:tabs>
                <w:tab w:val="left" w:pos="338"/>
              </w:tabs>
              <w:spacing w:after="0" w:line="240" w:lineRule="auto"/>
              <w:ind w:left="27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2023թ.</w:t>
            </w:r>
          </w:p>
          <w:p w14:paraId="17293EA7" w14:textId="07EAB14B" w:rsidR="00D1307B" w:rsidRPr="00A06AFA" w:rsidRDefault="00D1307B" w:rsidP="00D1307B">
            <w:pPr>
              <w:pStyle w:val="ListParagraph1"/>
              <w:tabs>
                <w:tab w:val="left" w:pos="338"/>
              </w:tabs>
              <w:spacing w:after="0" w:line="240" w:lineRule="auto"/>
              <w:ind w:left="27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դեկտեմբեր</w:t>
            </w:r>
          </w:p>
          <w:p w14:paraId="42A274CA" w14:textId="11530567" w:rsidR="00D1307B" w:rsidRPr="00A06AFA" w:rsidRDefault="00D1307B" w:rsidP="00D1307B">
            <w:pPr>
              <w:rPr>
                <w:lang w:val="hy-AM" w:eastAsia="x-none"/>
              </w:rPr>
            </w:pPr>
          </w:p>
          <w:p w14:paraId="390303EE" w14:textId="77777777" w:rsidR="00D1307B" w:rsidRPr="00A06AFA" w:rsidRDefault="00D1307B" w:rsidP="00D1307B">
            <w:pPr>
              <w:rPr>
                <w:lang w:val="hy-AM" w:eastAsia="x-none"/>
              </w:rPr>
            </w:pPr>
          </w:p>
        </w:tc>
        <w:tc>
          <w:tcPr>
            <w:tcW w:w="1834" w:type="dxa"/>
            <w:shd w:val="clear" w:color="auto" w:fill="auto"/>
          </w:tcPr>
          <w:p w14:paraId="046F2F7B" w14:textId="77777777" w:rsidR="00D1307B" w:rsidRPr="00A06AFA" w:rsidRDefault="00D1307B" w:rsidP="00D1307B">
            <w:pPr>
              <w:numPr>
                <w:ilvl w:val="0"/>
                <w:numId w:val="15"/>
              </w:numPr>
              <w:tabs>
                <w:tab w:val="left" w:pos="31"/>
                <w:tab w:val="left" w:pos="319"/>
              </w:tabs>
              <w:spacing w:after="0" w:line="240" w:lineRule="auto"/>
              <w:ind w:left="31" w:firstLine="0"/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  <w:t>Բյուջետային ծրագրերի գնահատման գործառույթների ներդրման ժամանակացույցի և միջոցառումների առկայություն</w:t>
            </w:r>
          </w:p>
          <w:p w14:paraId="387D32FD" w14:textId="77777777" w:rsidR="00D1307B" w:rsidRPr="00A06AFA" w:rsidRDefault="00D1307B" w:rsidP="00D1307B">
            <w:pPr>
              <w:numPr>
                <w:ilvl w:val="0"/>
                <w:numId w:val="15"/>
              </w:numPr>
              <w:tabs>
                <w:tab w:val="left" w:pos="31"/>
                <w:tab w:val="left" w:pos="319"/>
              </w:tabs>
              <w:spacing w:after="0" w:line="240" w:lineRule="auto"/>
              <w:ind w:left="31" w:firstLine="0"/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  <w:t>2023թ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x-none" w:eastAsia="x-none"/>
              </w:rPr>
              <w:t>․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  <w:t xml:space="preserve"> բյուջետային տարվա ավարտի դրությամբ բյուջետային ծրագրերի համար պատասխանատու յուրաքանչյուր պետական մարմնում առկա է ծրագրերի գնահատման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  <w:lastRenderedPageBreak/>
              <w:t xml:space="preserve">կանոնավոր գործընթաց </w:t>
            </w:r>
          </w:p>
          <w:p w14:paraId="51C0806A" w14:textId="5A7CF932" w:rsidR="00D1307B" w:rsidRPr="00A06AFA" w:rsidRDefault="00D1307B" w:rsidP="00D1307B">
            <w:pPr>
              <w:numPr>
                <w:ilvl w:val="0"/>
                <w:numId w:val="15"/>
              </w:numPr>
              <w:tabs>
                <w:tab w:val="left" w:pos="31"/>
                <w:tab w:val="left" w:pos="319"/>
              </w:tabs>
              <w:spacing w:after="0" w:line="240" w:lineRule="auto"/>
              <w:ind w:left="31" w:firstLine="0"/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  <w:t>2023թ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x-none" w:eastAsia="x-none"/>
              </w:rPr>
              <w:t>․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  <w:t xml:space="preserve"> բյուջետային տարվա ավարտի դրությամբ բյուջետային ծրագրերի համար պատասխանատու յուրաքանչյուր պետական մարմնի կողմից իրականացվող առնվազն 1 բյուջետային ծրագիր փորձնական կարգով գնահատված է հաստատված ուղեցույցներին համապատասխան </w:t>
            </w:r>
          </w:p>
        </w:tc>
        <w:tc>
          <w:tcPr>
            <w:tcW w:w="702" w:type="dxa"/>
            <w:vMerge/>
            <w:shd w:val="clear" w:color="auto" w:fill="auto"/>
          </w:tcPr>
          <w:p w14:paraId="610B3E4B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761B0A5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C264E9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999" w:type="dxa"/>
            <w:vMerge/>
          </w:tcPr>
          <w:p w14:paraId="5A84C244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41A6169C" w14:textId="2D7E1F55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D1307B" w:rsidRPr="00A06AFA" w14:paraId="6E9CF8B4" w14:textId="77777777" w:rsidTr="006B3222">
        <w:trPr>
          <w:gridAfter w:val="1"/>
          <w:wAfter w:w="9" w:type="dxa"/>
        </w:trPr>
        <w:tc>
          <w:tcPr>
            <w:tcW w:w="1687" w:type="dxa"/>
            <w:vMerge w:val="restart"/>
            <w:shd w:val="clear" w:color="auto" w:fill="auto"/>
          </w:tcPr>
          <w:p w14:paraId="6CF4FAF7" w14:textId="08D1F175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bookmarkStart w:id="0" w:name="_Toc425940313"/>
            <w:r w:rsidRPr="00A06AFA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lastRenderedPageBreak/>
              <w:t xml:space="preserve">6. ՄԺԾԾ գործընթաց, բյուջետային </w:t>
            </w:r>
            <w:bookmarkEnd w:id="0"/>
            <w:r w:rsidRPr="00A06AFA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կարգապահություն և թափանցիկություն</w:t>
            </w:r>
          </w:p>
          <w:p w14:paraId="0D4CC0F5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549327C8" w14:textId="0AB90EF0" w:rsidR="00D1307B" w:rsidRPr="00A06AFA" w:rsidRDefault="00D1307B" w:rsidP="00D1307B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Sylfaen"/>
                <w:sz w:val="16"/>
                <w:szCs w:val="16"/>
                <w:lang w:val="hy-AM"/>
              </w:rPr>
              <w:t>18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Պետության պարտադիր պարտավորություններից բխող ծրագրերը/միջոցառումները նույնականացված և հաշվառված են </w:t>
            </w:r>
          </w:p>
        </w:tc>
        <w:tc>
          <w:tcPr>
            <w:tcW w:w="1561" w:type="dxa"/>
            <w:shd w:val="clear" w:color="auto" w:fill="auto"/>
          </w:tcPr>
          <w:p w14:paraId="2C6A0703" w14:textId="7A888FC9" w:rsidR="00D1307B" w:rsidRPr="00A06AFA" w:rsidRDefault="00D1307B" w:rsidP="00D1307B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Sylfaen"/>
                <w:sz w:val="16"/>
                <w:szCs w:val="16"/>
                <w:lang w:val="hy-AM"/>
              </w:rPr>
              <w:t>18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 w:cs="Sylfaen"/>
                <w:sz w:val="16"/>
                <w:szCs w:val="16"/>
                <w:lang w:val="hy-AM"/>
              </w:rPr>
              <w:t>1 Պետության պարտադիր պարտավորություններից բխող ծրագրերի/ միջոցառումների  նույնականացում և հաշվառում</w:t>
            </w:r>
          </w:p>
        </w:tc>
        <w:tc>
          <w:tcPr>
            <w:tcW w:w="863" w:type="dxa"/>
            <w:shd w:val="clear" w:color="auto" w:fill="auto"/>
          </w:tcPr>
          <w:p w14:paraId="0788C453" w14:textId="53CE5286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ՖՆ</w:t>
            </w:r>
          </w:p>
          <w:p w14:paraId="7A9BD262" w14:textId="54869AC5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</w:tcPr>
          <w:p w14:paraId="1E2163EE" w14:textId="485A0B94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ՊՄ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</w:rPr>
              <w:t>-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859" w:type="dxa"/>
            <w:shd w:val="clear" w:color="auto" w:fill="auto"/>
          </w:tcPr>
          <w:p w14:paraId="3CE4A4F5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2021թ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</w:p>
          <w:p w14:paraId="46E2E0B4" w14:textId="7A95ADA2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դեկտեմբեր</w:t>
            </w:r>
          </w:p>
        </w:tc>
        <w:tc>
          <w:tcPr>
            <w:tcW w:w="1834" w:type="dxa"/>
            <w:shd w:val="clear" w:color="auto" w:fill="auto"/>
          </w:tcPr>
          <w:p w14:paraId="79537E87" w14:textId="77777777" w:rsidR="00D1307B" w:rsidRPr="00A06AFA" w:rsidRDefault="00D1307B" w:rsidP="00D1307B">
            <w:pPr>
              <w:numPr>
                <w:ilvl w:val="0"/>
                <w:numId w:val="15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  <w:t xml:space="preserve">Համապատասխան մեթոդաբանությունը առկա է </w:t>
            </w:r>
          </w:p>
          <w:p w14:paraId="132A090A" w14:textId="77777777" w:rsidR="00D1307B" w:rsidRPr="00A06AFA" w:rsidRDefault="00D1307B" w:rsidP="00D1307B">
            <w:pPr>
              <w:numPr>
                <w:ilvl w:val="0"/>
                <w:numId w:val="15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  <w:t xml:space="preserve">Ընթացակարգերը մշակված են </w:t>
            </w:r>
          </w:p>
          <w:p w14:paraId="08D330D6" w14:textId="54910AAD" w:rsidR="00D1307B" w:rsidRPr="00A06AFA" w:rsidRDefault="00D1307B" w:rsidP="00D1307B">
            <w:pPr>
              <w:pStyle w:val="ListParagraph"/>
              <w:numPr>
                <w:ilvl w:val="0"/>
                <w:numId w:val="15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  <w:t>2022 թվականի  բյուջետային գործընթացի շրջանակներում պետության պարտադիր պարտավորությունները նույնականացված և հաշվառված են</w:t>
            </w:r>
          </w:p>
        </w:tc>
        <w:tc>
          <w:tcPr>
            <w:tcW w:w="702" w:type="dxa"/>
            <w:vMerge/>
            <w:shd w:val="clear" w:color="auto" w:fill="auto"/>
          </w:tcPr>
          <w:p w14:paraId="2905343F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47B218B2" w14:textId="77777777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Որոշ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 ՊՄ-ներում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պարտադիր և հայեցողական </w:t>
            </w:r>
            <w:r w:rsidRPr="00A06AFA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ծախսերը ճիշտ չեն տարանջատված </w:t>
            </w:r>
          </w:p>
          <w:p w14:paraId="166A4D44" w14:textId="77777777" w:rsidR="00D1307B" w:rsidRPr="00A06AFA" w:rsidRDefault="00D1307B" w:rsidP="00D1307B">
            <w:pPr>
              <w:pStyle w:val="ListParagraph1"/>
              <w:spacing w:after="0" w:line="240" w:lineRule="auto"/>
              <w:ind w:left="34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722F310" w14:textId="77777777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ՖՆ-ի կողմից մեթոդական օժանդակության տրամադրում</w:t>
            </w:r>
          </w:p>
          <w:p w14:paraId="62D3599E" w14:textId="77777777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999" w:type="dxa"/>
            <w:vMerge w:val="restart"/>
          </w:tcPr>
          <w:p w14:paraId="52362AA6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Cambria Math" w:hAnsi="Cambria Math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t>3-րդ գլուխ, 3.2 կետ, 7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-րդ</w:t>
            </w: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t xml:space="preserve"> պարբերություն</w:t>
            </w:r>
            <w:r w:rsidRPr="00A06AFA">
              <w:rPr>
                <w:rFonts w:ascii="Cambria Math" w:hAnsi="Cambria Math"/>
                <w:sz w:val="16"/>
                <w:szCs w:val="16"/>
                <w:lang w:val="hy-AM" w:eastAsia="x-none"/>
              </w:rPr>
              <w:t>,</w:t>
            </w:r>
          </w:p>
          <w:p w14:paraId="3110DE91" w14:textId="063372D2" w:rsidR="00D1307B" w:rsidRPr="00A06AFA" w:rsidRDefault="00D1307B" w:rsidP="00D1307B">
            <w:pPr>
              <w:spacing w:after="0" w:line="240" w:lineRule="auto"/>
              <w:jc w:val="center"/>
              <w:rPr>
                <w:rFonts w:ascii="Cambria Math" w:hAnsi="Cambria Math"/>
                <w:b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2-րդ, 3-րդ պարբերություններ</w:t>
            </w:r>
          </w:p>
        </w:tc>
        <w:tc>
          <w:tcPr>
            <w:tcW w:w="1421" w:type="dxa"/>
            <w:shd w:val="clear" w:color="auto" w:fill="auto"/>
          </w:tcPr>
          <w:p w14:paraId="6121F410" w14:textId="0104358A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D1307B" w:rsidRPr="00A06AFA" w14:paraId="051DCAB1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6F073114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01F2BE9C" w14:textId="1843B68D" w:rsidR="00D1307B" w:rsidRPr="00A06AFA" w:rsidRDefault="00D1307B" w:rsidP="00D1307B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19. ՄԺԾԾ և տարեկան բյուջեի կազմման միասնական </w:t>
            </w:r>
            <w:r w:rsidRPr="00A06AFA"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>գործընթացի ներդրում</w:t>
            </w:r>
          </w:p>
        </w:tc>
        <w:tc>
          <w:tcPr>
            <w:tcW w:w="1561" w:type="dxa"/>
            <w:shd w:val="clear" w:color="auto" w:fill="auto"/>
          </w:tcPr>
          <w:p w14:paraId="58872157" w14:textId="585274AB" w:rsidR="00D1307B" w:rsidRPr="00A06AFA" w:rsidRDefault="00D1307B" w:rsidP="00D1307B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>19.1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ՄԺԾԾ և տարեկան բյուջեի կազմման մեկ միասնական </w:t>
            </w:r>
            <w:r w:rsidRPr="00A06AFA"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>գործընթացի ապահովման համար իրավական հիմքերի ստողծում և մեթոդաբանության մշակում</w:t>
            </w:r>
          </w:p>
        </w:tc>
        <w:tc>
          <w:tcPr>
            <w:tcW w:w="863" w:type="dxa"/>
            <w:shd w:val="clear" w:color="auto" w:fill="auto"/>
          </w:tcPr>
          <w:p w14:paraId="4F4F7900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>ՖՆ</w:t>
            </w:r>
          </w:p>
          <w:p w14:paraId="5316E910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</w:tcPr>
          <w:p w14:paraId="30F7EF38" w14:textId="161989A4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32A0FA1B" w14:textId="00D9A18C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2021թ.</w:t>
            </w:r>
          </w:p>
        </w:tc>
        <w:tc>
          <w:tcPr>
            <w:tcW w:w="1834" w:type="dxa"/>
            <w:shd w:val="clear" w:color="auto" w:fill="auto"/>
          </w:tcPr>
          <w:p w14:paraId="64A7B194" w14:textId="2A40FD5A" w:rsidR="00D1307B" w:rsidRPr="00A06AFA" w:rsidRDefault="00D1307B" w:rsidP="00D1307B">
            <w:pPr>
              <w:numPr>
                <w:ilvl w:val="0"/>
                <w:numId w:val="15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  <w:t xml:space="preserve">ՄԺԾԾ և տարեկան բյուջեի կազմման աշխատանքներն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  <w:lastRenderedPageBreak/>
              <w:t>իրականացվում են մեկ   միասնական գործընթացով</w:t>
            </w:r>
          </w:p>
        </w:tc>
        <w:tc>
          <w:tcPr>
            <w:tcW w:w="702" w:type="dxa"/>
            <w:vMerge/>
            <w:shd w:val="clear" w:color="auto" w:fill="auto"/>
          </w:tcPr>
          <w:p w14:paraId="10545775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0EABCB12" w14:textId="7B697B82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ՀՀ ՊՄ-ները չեն հասցնում ժամանակացույցով սահմանված 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ժամկետում իրականացնել իրենց վերապահված պարտականությունները համապատասխան կարողությունների բացակայությամբ պայմանավորված</w:t>
            </w:r>
          </w:p>
        </w:tc>
        <w:tc>
          <w:tcPr>
            <w:tcW w:w="1559" w:type="dxa"/>
            <w:shd w:val="clear" w:color="auto" w:fill="auto"/>
          </w:tcPr>
          <w:p w14:paraId="6F9A216A" w14:textId="76C57D13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ՖՆ-ի և/կամ փորձագետների կողմից համապատասխ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ան աջակցության տրամադրում</w:t>
            </w:r>
          </w:p>
        </w:tc>
        <w:tc>
          <w:tcPr>
            <w:tcW w:w="999" w:type="dxa"/>
            <w:vMerge/>
          </w:tcPr>
          <w:p w14:paraId="0700E256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</w:p>
        </w:tc>
        <w:tc>
          <w:tcPr>
            <w:tcW w:w="1421" w:type="dxa"/>
            <w:shd w:val="clear" w:color="auto" w:fill="auto"/>
          </w:tcPr>
          <w:p w14:paraId="47F7B66A" w14:textId="731383FC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D1307B" w:rsidRPr="00A06AFA" w14:paraId="3CF00DED" w14:textId="77777777" w:rsidTr="006B2E20">
        <w:trPr>
          <w:gridAfter w:val="1"/>
          <w:wAfter w:w="9" w:type="dxa"/>
          <w:trHeight w:val="3083"/>
        </w:trPr>
        <w:tc>
          <w:tcPr>
            <w:tcW w:w="1687" w:type="dxa"/>
            <w:vMerge/>
            <w:shd w:val="clear" w:color="auto" w:fill="auto"/>
          </w:tcPr>
          <w:p w14:paraId="16FE0B01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14:paraId="2AF8D159" w14:textId="6C3AC4AC" w:rsidR="00D1307B" w:rsidRPr="00A06AFA" w:rsidRDefault="00D1307B" w:rsidP="00D1307B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Sylfaen"/>
                <w:sz w:val="16"/>
                <w:szCs w:val="16"/>
                <w:lang w:val="hy-AM"/>
              </w:rPr>
              <w:t>20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06AFA" w:rsidDel="00230087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hAnsi="GHEA Grapalat" w:cs="Sylfaen"/>
                <w:sz w:val="16"/>
                <w:szCs w:val="16"/>
                <w:lang w:val="hy-AM"/>
              </w:rPr>
              <w:t>Պարզեցված բյուջեն և բյուջեի կատարման մասին պարզեցված հաշվետվությունները առկա են և հասանելի են հանրության համար</w:t>
            </w:r>
            <w:r w:rsidRPr="00A06AFA" w:rsidDel="00230087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26840EB6" w14:textId="6644F813" w:rsidR="00D1307B" w:rsidRPr="00A06AFA" w:rsidRDefault="00D1307B" w:rsidP="00D1307B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20․</w:t>
            </w:r>
            <w:r w:rsidRPr="00A06AFA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1 Պետական բյուջեի և պետական բյուջեի կատարման հաշվետվության պարզեցված տարբերակի մշակում և հանրայնացում 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33352B9E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710" w:type="dxa"/>
            <w:vMerge w:val="restart"/>
          </w:tcPr>
          <w:p w14:paraId="5545C834" w14:textId="49AD7412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6B47DE0F" w14:textId="7D586971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hy-AM" w:eastAsia="x-none"/>
              </w:rPr>
            </w:pPr>
            <w:r w:rsidRPr="00A06AFA">
              <w:rPr>
                <w:rFonts w:ascii="GHEA Grapalat" w:hAnsi="GHEA Grapalat" w:cs="Sylfaen"/>
                <w:sz w:val="14"/>
                <w:szCs w:val="14"/>
                <w:lang w:val="hy-AM" w:eastAsia="x-none"/>
              </w:rPr>
              <w:t>2021թ. ՀՀ պետական բյուջեն ընդունվելուց հետո մեկամսյա ժամկետում</w:t>
            </w:r>
          </w:p>
          <w:p w14:paraId="19D71B86" w14:textId="3F1EE906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4"/>
                <w:szCs w:val="14"/>
                <w:lang w:val="hy-AM"/>
              </w:rPr>
            </w:pPr>
            <w:r w:rsidRPr="00A06AFA">
              <w:rPr>
                <w:rFonts w:ascii="GHEA Grapalat" w:hAnsi="GHEA Grapalat" w:cs="Sylfaen"/>
                <w:sz w:val="14"/>
                <w:szCs w:val="14"/>
                <w:lang w:val="ru-RU" w:eastAsia="x-none"/>
              </w:rPr>
              <w:t>(</w:t>
            </w:r>
            <w:r w:rsidRPr="00A06AFA">
              <w:rPr>
                <w:rFonts w:ascii="GHEA Grapalat" w:hAnsi="GHEA Grapalat" w:cs="Sylfaen"/>
                <w:sz w:val="14"/>
                <w:szCs w:val="14"/>
                <w:lang w:val="hy-AM" w:eastAsia="x-none"/>
              </w:rPr>
              <w:t>Պարզեցված բյուջեի հրապարակում</w:t>
            </w:r>
            <w:r w:rsidRPr="00A06AFA">
              <w:rPr>
                <w:rFonts w:ascii="GHEA Grapalat" w:hAnsi="GHEA Grapalat" w:cs="Sylfaen"/>
                <w:sz w:val="14"/>
                <w:szCs w:val="14"/>
                <w:lang w:val="ru-RU" w:eastAsia="x-none"/>
              </w:rPr>
              <w:t>)</w:t>
            </w:r>
          </w:p>
        </w:tc>
        <w:tc>
          <w:tcPr>
            <w:tcW w:w="1834" w:type="dxa"/>
            <w:vMerge w:val="restart"/>
            <w:shd w:val="clear" w:color="auto" w:fill="auto"/>
          </w:tcPr>
          <w:p w14:paraId="0822C9F1" w14:textId="77777777" w:rsidR="00D1307B" w:rsidRPr="00A06AFA" w:rsidRDefault="00D1307B" w:rsidP="00D1307B">
            <w:pPr>
              <w:numPr>
                <w:ilvl w:val="0"/>
                <w:numId w:val="15"/>
              </w:numPr>
              <w:tabs>
                <w:tab w:val="left" w:pos="31"/>
                <w:tab w:val="left" w:pos="319"/>
              </w:tabs>
              <w:spacing w:after="0" w:line="240" w:lineRule="auto"/>
              <w:ind w:left="31" w:firstLine="0"/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  <w:t>2021 թվականի պարզեցված բյուջեն և բյուջեի կատարման մասին հաշվետվությունները հրապարակված են ՀՀ ՖՆ պաշտոնական կայքում</w:t>
            </w:r>
          </w:p>
          <w:p w14:paraId="6C47B653" w14:textId="01807BD5" w:rsidR="00D1307B" w:rsidRPr="00A06AFA" w:rsidRDefault="00D1307B" w:rsidP="00D1307B">
            <w:pPr>
              <w:numPr>
                <w:ilvl w:val="0"/>
                <w:numId w:val="15"/>
              </w:numPr>
              <w:tabs>
                <w:tab w:val="left" w:pos="31"/>
                <w:tab w:val="left" w:pos="319"/>
              </w:tabs>
              <w:spacing w:after="0" w:line="240" w:lineRule="auto"/>
              <w:ind w:left="31" w:firstLine="0"/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  <w:t xml:space="preserve">Պարզեցված բյուջեի և բյուջեի կատարման մասին պարզեցված հաշվետվությունների վերաբերյալ ՔՀԿ-ների հետ կազմակերպվել են  քննարկումներ (տարեկան առնվազն 2 անգամ) </w:t>
            </w:r>
          </w:p>
        </w:tc>
        <w:tc>
          <w:tcPr>
            <w:tcW w:w="702" w:type="dxa"/>
            <w:vMerge/>
            <w:shd w:val="clear" w:color="auto" w:fill="auto"/>
          </w:tcPr>
          <w:p w14:paraId="162A7568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5E6D5F1" w14:textId="391B5D97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Պարզեցված բյուջեն հասանելի և ընկալելի չէ հասարակության անդամների լայն շրջանակնի համար</w:t>
            </w:r>
            <w:r w:rsidRPr="00A06AFA" w:rsidDel="005B69A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տակ ընթացակարգեր սահմանված չեն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3AA837A" w14:textId="2B28AE47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ՖՆ-ի կողմից պարզեցված բյուջեի վերաբերյալ մասնագիտական պարզաբանությունների տրամադրում</w:t>
            </w:r>
          </w:p>
          <w:p w14:paraId="2F829BCA" w14:textId="77777777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999" w:type="dxa"/>
            <w:vMerge w:val="restart"/>
          </w:tcPr>
          <w:p w14:paraId="32BBC36C" w14:textId="1A6322C4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t>3-րդ գլուխ, 3.2 կետ, 7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-րդ</w:t>
            </w: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t xml:space="preserve"> պարբերություն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409F5E43" w14:textId="09D3B145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D1307B" w:rsidRPr="00BB1857" w14:paraId="3E30538A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2609BCE1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5E9FBD6E" w14:textId="77777777" w:rsidR="00D1307B" w:rsidRPr="00A06AFA" w:rsidRDefault="00D1307B" w:rsidP="00D1307B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31331FEB" w14:textId="77777777" w:rsidR="00D1307B" w:rsidRPr="00A06AFA" w:rsidRDefault="00D1307B" w:rsidP="00D1307B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14:paraId="115C56FC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  <w:vMerge/>
          </w:tcPr>
          <w:p w14:paraId="1E81C882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1FDE6386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 w:cs="Sylfaen"/>
                <w:sz w:val="16"/>
                <w:szCs w:val="16"/>
                <w:lang w:val="hy-AM" w:eastAsia="x-none"/>
              </w:rPr>
              <w:t xml:space="preserve">2021թ. </w:t>
            </w:r>
          </w:p>
          <w:p w14:paraId="73F5D739" w14:textId="319CC513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Sylfaen"/>
                <w:sz w:val="16"/>
                <w:szCs w:val="16"/>
                <w:lang w:val="hy-AM" w:eastAsia="x-none"/>
              </w:rPr>
              <w:t>(Պարզեցված բյուջեի հաշվետվության հրապարակում)</w:t>
            </w:r>
          </w:p>
        </w:tc>
        <w:tc>
          <w:tcPr>
            <w:tcW w:w="1834" w:type="dxa"/>
            <w:vMerge/>
            <w:shd w:val="clear" w:color="auto" w:fill="auto"/>
          </w:tcPr>
          <w:p w14:paraId="394EA828" w14:textId="77777777" w:rsidR="00D1307B" w:rsidRPr="00A06AFA" w:rsidRDefault="00D1307B" w:rsidP="00D1307B">
            <w:pPr>
              <w:tabs>
                <w:tab w:val="left" w:pos="31"/>
                <w:tab w:val="left" w:pos="319"/>
              </w:tabs>
              <w:spacing w:after="0" w:line="240" w:lineRule="auto"/>
              <w:ind w:left="31"/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14:paraId="1995E984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72C1E68" w14:textId="77777777" w:rsidR="00D1307B" w:rsidRPr="00A06AFA" w:rsidRDefault="00D1307B" w:rsidP="00D1307B">
            <w:pPr>
              <w:pStyle w:val="ListParagraph1"/>
              <w:spacing w:after="0" w:line="240" w:lineRule="auto"/>
              <w:ind w:left="34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297511F" w14:textId="77777777" w:rsidR="00D1307B" w:rsidRPr="00A06AFA" w:rsidRDefault="00D1307B" w:rsidP="00D1307B">
            <w:pPr>
              <w:pStyle w:val="ListParagraph1"/>
              <w:spacing w:after="0" w:line="240" w:lineRule="auto"/>
              <w:ind w:left="34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999" w:type="dxa"/>
            <w:vMerge/>
          </w:tcPr>
          <w:p w14:paraId="62100E31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1CFD5847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1307B" w:rsidRPr="00A06AFA" w14:paraId="140CAF99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1D4DE3F8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14:paraId="502F5BB0" w14:textId="7032FCF3" w:rsidR="00D1307B" w:rsidRPr="00A06AFA" w:rsidRDefault="00D1307B" w:rsidP="00D1307B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21. Քաղաքացիական հասարակության </w:t>
            </w:r>
            <w:r w:rsidRPr="00A06AFA"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>կառույցներն ավելի գործուն մասնակցություն ունեն բյուջետային գործընթացում</w:t>
            </w:r>
          </w:p>
        </w:tc>
        <w:tc>
          <w:tcPr>
            <w:tcW w:w="1561" w:type="dxa"/>
            <w:shd w:val="clear" w:color="auto" w:fill="auto"/>
          </w:tcPr>
          <w:p w14:paraId="43DD4A6D" w14:textId="2E3C658E" w:rsidR="00D1307B" w:rsidRPr="00A06AFA" w:rsidRDefault="00D1307B" w:rsidP="00D1307B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 xml:space="preserve">21.1.Բյուջետային հայտերի վերաբերյալ  </w:t>
            </w:r>
            <w:r w:rsidRPr="00A06AFA"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>տեղեկատվության հանրայնացում</w:t>
            </w:r>
          </w:p>
        </w:tc>
        <w:tc>
          <w:tcPr>
            <w:tcW w:w="863" w:type="dxa"/>
            <w:shd w:val="clear" w:color="auto" w:fill="auto"/>
          </w:tcPr>
          <w:p w14:paraId="1B7D091F" w14:textId="055C2DCC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ՊՄ-ներ</w:t>
            </w:r>
          </w:p>
        </w:tc>
        <w:tc>
          <w:tcPr>
            <w:tcW w:w="710" w:type="dxa"/>
          </w:tcPr>
          <w:p w14:paraId="26D3B5B7" w14:textId="02A8D4AA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22EF03F3" w14:textId="5BDDC82C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 w:cs="Sylfaen"/>
                <w:sz w:val="16"/>
                <w:szCs w:val="16"/>
                <w:lang w:val="hy-AM" w:eastAsia="x-none"/>
              </w:rPr>
              <w:t>2020-2023թթ.</w:t>
            </w:r>
          </w:p>
        </w:tc>
        <w:tc>
          <w:tcPr>
            <w:tcW w:w="1834" w:type="dxa"/>
            <w:shd w:val="clear" w:color="auto" w:fill="auto"/>
          </w:tcPr>
          <w:p w14:paraId="53D7F5FD" w14:textId="005D75B6" w:rsidR="00D1307B" w:rsidRPr="00A06AFA" w:rsidRDefault="00D1307B" w:rsidP="00D1307B">
            <w:pPr>
              <w:numPr>
                <w:ilvl w:val="0"/>
                <w:numId w:val="15"/>
              </w:numPr>
              <w:tabs>
                <w:tab w:val="left" w:pos="31"/>
                <w:tab w:val="left" w:pos="319"/>
              </w:tabs>
              <w:spacing w:after="0" w:line="240" w:lineRule="auto"/>
              <w:ind w:left="31" w:firstLine="0"/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  <w:t xml:space="preserve">ՀՀ պետական մարմինների բյուջետային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  <w:lastRenderedPageBreak/>
              <w:t xml:space="preserve">հայտերը տեղադրված են վերջիններիս ինտերնետային կայքերում և հասանելի են ՔՀԿ-ների համար </w:t>
            </w:r>
          </w:p>
        </w:tc>
        <w:tc>
          <w:tcPr>
            <w:tcW w:w="702" w:type="dxa"/>
            <w:vMerge/>
            <w:shd w:val="clear" w:color="auto" w:fill="auto"/>
          </w:tcPr>
          <w:p w14:paraId="69B6392D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BC5715" w14:textId="090F7D6F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ՀՀ պետական մարմինները բյուջետային 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հայտերը սահմանված ժամկետում չեն տեղադրել իրենց ինտերնետային կայքերում կամ դրանք հասանելի չեն ՔՀԿ-ների համար</w:t>
            </w:r>
          </w:p>
        </w:tc>
        <w:tc>
          <w:tcPr>
            <w:tcW w:w="1559" w:type="dxa"/>
            <w:shd w:val="clear" w:color="auto" w:fill="auto"/>
          </w:tcPr>
          <w:p w14:paraId="6A656B09" w14:textId="5AE834A6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tabs>
                <w:tab w:val="left" w:pos="271"/>
              </w:tabs>
              <w:spacing w:after="0" w:line="240" w:lineRule="auto"/>
              <w:ind w:left="36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ՀՀ վարչապետի կողմից 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համապատասխան հանձնարարական տրամադրում</w:t>
            </w:r>
          </w:p>
        </w:tc>
        <w:tc>
          <w:tcPr>
            <w:tcW w:w="999" w:type="dxa"/>
            <w:vMerge w:val="restart"/>
          </w:tcPr>
          <w:p w14:paraId="4FC83121" w14:textId="782FC480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lastRenderedPageBreak/>
              <w:t>3-րդ գլուխ, 3.2 կետ, 7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-րդ</w:t>
            </w: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t xml:space="preserve"> </w:t>
            </w: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lastRenderedPageBreak/>
              <w:t>պարբերություն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4E11984D" w14:textId="2F343618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Լրացուցիչ ֆինանսավորու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մ չի պահանջվում</w:t>
            </w:r>
          </w:p>
        </w:tc>
      </w:tr>
      <w:tr w:rsidR="00D1307B" w:rsidRPr="00BB1857" w14:paraId="748F1B09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2D3A746F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36918C75" w14:textId="77777777" w:rsidR="00D1307B" w:rsidRPr="00A06AFA" w:rsidRDefault="00D1307B" w:rsidP="00D1307B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08C63EF2" w14:textId="57D2E698" w:rsidR="00D1307B" w:rsidRPr="00A06AFA" w:rsidRDefault="00D1307B" w:rsidP="00D1307B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21.2. Բյուջետային հայտերի շուրջ ՔՀԿ-ների հետ քննարկման հարթակ(ներ)ի ձևավորում  </w:t>
            </w:r>
          </w:p>
        </w:tc>
        <w:tc>
          <w:tcPr>
            <w:tcW w:w="863" w:type="dxa"/>
            <w:shd w:val="clear" w:color="auto" w:fill="auto"/>
          </w:tcPr>
          <w:p w14:paraId="3869869B" w14:textId="288393FD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ՊՄ-ներ</w:t>
            </w:r>
          </w:p>
        </w:tc>
        <w:tc>
          <w:tcPr>
            <w:tcW w:w="710" w:type="dxa"/>
          </w:tcPr>
          <w:p w14:paraId="435DC718" w14:textId="669830C5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7FABB4F0" w14:textId="2A979B52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 w:cs="Sylfaen"/>
                <w:sz w:val="16"/>
                <w:szCs w:val="16"/>
                <w:lang w:val="hy-AM" w:eastAsia="x-none"/>
              </w:rPr>
              <w:t>2020-2023թթ.</w:t>
            </w:r>
          </w:p>
        </w:tc>
        <w:tc>
          <w:tcPr>
            <w:tcW w:w="1834" w:type="dxa"/>
            <w:shd w:val="clear" w:color="auto" w:fill="auto"/>
          </w:tcPr>
          <w:p w14:paraId="003CB5C9" w14:textId="2D4C0F4D" w:rsidR="00D1307B" w:rsidRPr="00A06AFA" w:rsidRDefault="00D1307B" w:rsidP="00D1307B">
            <w:pPr>
              <w:numPr>
                <w:ilvl w:val="0"/>
                <w:numId w:val="15"/>
              </w:numPr>
              <w:tabs>
                <w:tab w:val="left" w:pos="304"/>
              </w:tabs>
              <w:spacing w:after="0" w:line="240" w:lineRule="auto"/>
              <w:ind w:left="31" w:firstLine="0"/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  <w:t>ՀՀ պետական մարմինները ունեն բյուջետային հայտերը ՔՀԿ-ների հետ քննարկելու հարթակներ</w:t>
            </w:r>
          </w:p>
          <w:p w14:paraId="7949577E" w14:textId="341688EE" w:rsidR="00D1307B" w:rsidRPr="00A06AFA" w:rsidRDefault="00D1307B" w:rsidP="00D1307B">
            <w:pPr>
              <w:pStyle w:val="ListParagraph"/>
              <w:numPr>
                <w:ilvl w:val="0"/>
                <w:numId w:val="15"/>
              </w:numPr>
              <w:tabs>
                <w:tab w:val="left" w:pos="304"/>
              </w:tabs>
              <w:spacing w:after="0" w:line="240" w:lineRule="auto"/>
              <w:ind w:left="31" w:firstLine="0"/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  <w:t>ՀՀ պետական մարմինների բյուջետային հայտերը ներառում են ՔՀԿ-ների հետ հայտերի շուրջ իրականացված քննարկումների արդյունքները</w:t>
            </w:r>
          </w:p>
        </w:tc>
        <w:tc>
          <w:tcPr>
            <w:tcW w:w="702" w:type="dxa"/>
            <w:vMerge/>
            <w:shd w:val="clear" w:color="auto" w:fill="auto"/>
          </w:tcPr>
          <w:p w14:paraId="0DAE63CE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378005" w14:textId="67A3B549" w:rsidR="00D1307B" w:rsidRPr="00A06AFA" w:rsidRDefault="00D1307B" w:rsidP="00D1307B">
            <w:pPr>
              <w:pStyle w:val="ListParagraph1"/>
              <w:numPr>
                <w:ilvl w:val="0"/>
                <w:numId w:val="15"/>
              </w:numPr>
              <w:tabs>
                <w:tab w:val="left" w:pos="226"/>
              </w:tabs>
              <w:spacing w:after="0" w:line="240" w:lineRule="auto"/>
              <w:ind w:left="0" w:firstLine="37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ՊՄ-ները խուսափում են իրենց բյուջետային հայտերը քննարկել ՔՀԿ-ների հետ կամ չեն ընդունում վերջիններիս կողմից ներկայացվող առաջարկությունները</w:t>
            </w:r>
          </w:p>
        </w:tc>
        <w:tc>
          <w:tcPr>
            <w:tcW w:w="1559" w:type="dxa"/>
            <w:shd w:val="clear" w:color="auto" w:fill="auto"/>
          </w:tcPr>
          <w:p w14:paraId="4A3723C5" w14:textId="6453343E" w:rsidR="00D1307B" w:rsidRPr="00A06AFA" w:rsidRDefault="00D1307B" w:rsidP="00D1307B">
            <w:pPr>
              <w:pStyle w:val="ListParagraph1"/>
              <w:numPr>
                <w:ilvl w:val="0"/>
                <w:numId w:val="15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ՀՀ վարչապետի կողմից համապատասխան հանձնարարական տրամադրում</w:t>
            </w:r>
          </w:p>
        </w:tc>
        <w:tc>
          <w:tcPr>
            <w:tcW w:w="999" w:type="dxa"/>
            <w:vMerge/>
          </w:tcPr>
          <w:p w14:paraId="40642265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5C8850C2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1307B" w:rsidRPr="00BB1857" w14:paraId="499B98AC" w14:textId="77777777" w:rsidTr="006B3222">
        <w:trPr>
          <w:gridAfter w:val="1"/>
          <w:wAfter w:w="9" w:type="dxa"/>
          <w:trHeight w:val="548"/>
        </w:trPr>
        <w:tc>
          <w:tcPr>
            <w:tcW w:w="1687" w:type="dxa"/>
            <w:shd w:val="clear" w:color="auto" w:fill="auto"/>
          </w:tcPr>
          <w:p w14:paraId="605311EA" w14:textId="64ECE6F8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7․ Բյուջետային ծրագրերի ծախսերը կազմելու հաշվարկման գործընթացի ավտոմատացում</w:t>
            </w:r>
          </w:p>
        </w:tc>
        <w:tc>
          <w:tcPr>
            <w:tcW w:w="1556" w:type="dxa"/>
            <w:shd w:val="clear" w:color="auto" w:fill="auto"/>
          </w:tcPr>
          <w:p w14:paraId="6DE32F86" w14:textId="22E8D272" w:rsidR="00D1307B" w:rsidRPr="00A06AFA" w:rsidRDefault="00D1307B" w:rsidP="00D1307B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22. 2023 թվականի բյուջետային գործընթացի շրջանակներում բյուջետային ծրագրերի/միջոցառումների հաշվարկման (ծախսակազմման) գործընթացներն իրականացվում են միասնական ավտոմատացված </w:t>
            </w:r>
            <w:r w:rsidRPr="00A06AFA"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>համակարգի միջոցով</w:t>
            </w:r>
          </w:p>
        </w:tc>
        <w:tc>
          <w:tcPr>
            <w:tcW w:w="1561" w:type="dxa"/>
            <w:shd w:val="clear" w:color="auto" w:fill="auto"/>
          </w:tcPr>
          <w:p w14:paraId="3FA308A3" w14:textId="4A5BA8A9" w:rsidR="00D1307B" w:rsidRPr="00A06AFA" w:rsidRDefault="00D1307B" w:rsidP="00D1307B">
            <w:pPr>
              <w:pStyle w:val="ListParagraph1"/>
              <w:tabs>
                <w:tab w:val="left" w:pos="255"/>
              </w:tabs>
              <w:spacing w:after="0" w:line="240" w:lineRule="auto"/>
              <w:ind w:left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>22.1 Բյուջետային ծրագրերի ծախսակազման  ավտոմատացված  համակարգի փուլային ներդրում</w:t>
            </w:r>
          </w:p>
        </w:tc>
        <w:tc>
          <w:tcPr>
            <w:tcW w:w="863" w:type="dxa"/>
            <w:shd w:val="clear" w:color="auto" w:fill="auto"/>
          </w:tcPr>
          <w:p w14:paraId="6C8F30DA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710" w:type="dxa"/>
          </w:tcPr>
          <w:p w14:paraId="3324C297" w14:textId="6A525848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77606840" w14:textId="7BC7A4AC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hy-AM" w:eastAsia="x-none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2021թ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hAnsi="GHEA Grapalat" w:cs="Sylfaen"/>
                <w:sz w:val="14"/>
                <w:szCs w:val="14"/>
                <w:lang w:val="hy-AM" w:eastAsia="x-none"/>
              </w:rPr>
              <w:t>ՀՀ պետական բյուջեի կատարման հաշվետությունը ընդունվելուց հետո մեկամսյա ժամկետում</w:t>
            </w:r>
          </w:p>
          <w:p w14:paraId="4C51FAA7" w14:textId="711E5160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հուլիս</w:t>
            </w:r>
          </w:p>
        </w:tc>
        <w:tc>
          <w:tcPr>
            <w:tcW w:w="1834" w:type="dxa"/>
            <w:shd w:val="clear" w:color="auto" w:fill="auto"/>
          </w:tcPr>
          <w:p w14:paraId="755EA05A" w14:textId="77777777" w:rsidR="00D1307B" w:rsidRPr="00A06AFA" w:rsidRDefault="00D1307B" w:rsidP="00D1307B">
            <w:pPr>
              <w:numPr>
                <w:ilvl w:val="0"/>
                <w:numId w:val="15"/>
              </w:numPr>
              <w:tabs>
                <w:tab w:val="left" w:pos="31"/>
                <w:tab w:val="left" w:pos="319"/>
              </w:tabs>
              <w:spacing w:after="0" w:line="240" w:lineRule="auto"/>
              <w:ind w:left="31" w:firstLine="0"/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  <w:t xml:space="preserve">Բյուջետային ծրագրերի ծախակազմման ավտոմատացված համակարգը փորձարկված է և պարտրաստ է ներդրման </w:t>
            </w:r>
          </w:p>
          <w:p w14:paraId="0009C265" w14:textId="23CB6160" w:rsidR="00D1307B" w:rsidRPr="00A06AFA" w:rsidRDefault="00D1307B" w:rsidP="00D1307B">
            <w:pPr>
              <w:numPr>
                <w:ilvl w:val="0"/>
                <w:numId w:val="15"/>
              </w:numPr>
              <w:tabs>
                <w:tab w:val="left" w:pos="31"/>
                <w:tab w:val="left" w:pos="319"/>
              </w:tabs>
              <w:spacing w:after="0" w:line="240" w:lineRule="auto"/>
              <w:ind w:left="31" w:firstLine="0"/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  <w:t xml:space="preserve"> 2023թվականի բյուջետային գործընթացի շրջանակներում բյուջետային ծրագրերի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x-none" w:eastAsia="x-none"/>
              </w:rPr>
              <w:lastRenderedPageBreak/>
              <w:t>ծախսակազմումներն իրականացվել են ծախսակազմման ավտոմատացված համակարգի միջոցով</w:t>
            </w:r>
          </w:p>
        </w:tc>
        <w:tc>
          <w:tcPr>
            <w:tcW w:w="702" w:type="dxa"/>
            <w:vMerge/>
            <w:shd w:val="clear" w:color="auto" w:fill="auto"/>
          </w:tcPr>
          <w:p w14:paraId="11735B7C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1895FC5" w14:textId="77777777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Բյուջետային ծրագրերի ծախսերի ավտոմատաված համակարգի ոչ բավարար որոկ</w:t>
            </w:r>
          </w:p>
        </w:tc>
        <w:tc>
          <w:tcPr>
            <w:tcW w:w="1559" w:type="dxa"/>
            <w:shd w:val="clear" w:color="auto" w:fill="auto"/>
          </w:tcPr>
          <w:p w14:paraId="5E2BC0C8" w14:textId="77777777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Դիմել ծագիրը սպասարկող կազմակերպությանը, թերությունները վերացնելու համար,</w:t>
            </w:r>
          </w:p>
          <w:p w14:paraId="4F8F937D" w14:textId="77777777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Սպասարկող կազմակերպության կողմից պարբերաբար հսկողության իրականացում, թերությունների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>վերհանում և վերացում</w:t>
            </w:r>
          </w:p>
        </w:tc>
        <w:tc>
          <w:tcPr>
            <w:tcW w:w="999" w:type="dxa"/>
          </w:tcPr>
          <w:p w14:paraId="33F09A9D" w14:textId="558976B6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8-րդ գլուխ, 8.2 կետ, 2-րդ պարբերություն</w:t>
            </w:r>
          </w:p>
        </w:tc>
        <w:tc>
          <w:tcPr>
            <w:tcW w:w="1421" w:type="dxa"/>
            <w:shd w:val="clear" w:color="auto" w:fill="auto"/>
          </w:tcPr>
          <w:p w14:paraId="0E92283A" w14:textId="77777777" w:rsidR="002E65D3" w:rsidRPr="00A06AFA" w:rsidRDefault="002E65D3" w:rsidP="002E65D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ՀՀ պետական բյուջե՝</w:t>
            </w:r>
          </w:p>
          <w:p w14:paraId="5219FA13" w14:textId="5642EE4C" w:rsidR="00D1307B" w:rsidRPr="00A06AFA" w:rsidRDefault="002E65D3" w:rsidP="002E65D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72 մլն. դրամ</w:t>
            </w:r>
          </w:p>
        </w:tc>
      </w:tr>
      <w:tr w:rsidR="00D1307B" w:rsidRPr="00BB1857" w14:paraId="6DCB690D" w14:textId="77777777" w:rsidTr="00FB0455">
        <w:trPr>
          <w:trHeight w:val="56"/>
        </w:trPr>
        <w:tc>
          <w:tcPr>
            <w:tcW w:w="15320" w:type="dxa"/>
            <w:gridSpan w:val="13"/>
            <w:shd w:val="clear" w:color="auto" w:fill="9CC2E5" w:themeFill="accent1" w:themeFillTint="99"/>
          </w:tcPr>
          <w:p w14:paraId="03D06BFD" w14:textId="2449F84B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  <w:lang w:val="hy-AM" w:eastAsia="ar-SA"/>
              </w:rPr>
              <w:lastRenderedPageBreak/>
              <w:t>4</w:t>
            </w:r>
            <w:r w:rsidRPr="00A06AFA">
              <w:rPr>
                <w:rFonts w:ascii="Cambria Math" w:hAnsi="Cambria Math" w:cs="Cambria Math"/>
                <w:b/>
                <w:bCs/>
                <w:color w:val="000000"/>
                <w:sz w:val="16"/>
                <w:szCs w:val="16"/>
                <w:lang w:val="hy-AM" w:eastAsia="ar-SA"/>
              </w:rPr>
              <w:t>․</w:t>
            </w:r>
            <w:r w:rsidRPr="00A06AFA"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  <w:lang w:val="hy-AM" w:eastAsia="ar-SA"/>
              </w:rPr>
              <w:t xml:space="preserve"> </w:t>
            </w:r>
            <w:r w:rsidRPr="00A06AFA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ԲՅՈՒՋԵԻ ԿԱՏԱՐՄԱՆ ԳՈՐԾԸՆԹԱՑԻ ՀՍԿՈՂՈՒԹՅՈՒՆ</w:t>
            </w:r>
            <w:r w:rsidRPr="00A06AFA"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  <w:t xml:space="preserve">, </w:t>
            </w:r>
            <w:r w:rsidRPr="00A06AFA"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  <w:lang w:val="hy-AM" w:eastAsia="ar-SA"/>
              </w:rPr>
              <w:t>ԳԱՆՁԱՊԵՏԱԿԱՆ ՀԱՄԱԿԱՐԳ</w:t>
            </w:r>
          </w:p>
        </w:tc>
      </w:tr>
      <w:tr w:rsidR="00D1307B" w:rsidRPr="00BB1857" w14:paraId="41EC6331" w14:textId="77777777" w:rsidTr="006B3222">
        <w:trPr>
          <w:gridAfter w:val="1"/>
          <w:wAfter w:w="9" w:type="dxa"/>
          <w:trHeight w:val="548"/>
        </w:trPr>
        <w:tc>
          <w:tcPr>
            <w:tcW w:w="1687" w:type="dxa"/>
            <w:shd w:val="clear" w:color="auto" w:fill="auto"/>
            <w:vAlign w:val="center"/>
          </w:tcPr>
          <w:p w14:paraId="759584FD" w14:textId="1FB8D2EC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 xml:space="preserve">8. </w:t>
            </w:r>
            <w:hyperlink r:id="rId8" w:history="1">
              <w:r w:rsidRPr="00A06AFA">
                <w:rPr>
                  <w:rFonts w:ascii="GHEA Grapalat" w:hAnsi="GHEA Grapalat" w:cs="Arial"/>
                  <w:b/>
                  <w:bCs/>
                  <w:sz w:val="16"/>
                  <w:szCs w:val="16"/>
                  <w:lang w:val="hy-AM"/>
                </w:rPr>
                <w:t>Բյուջեների կատարման հաշվետվություններ</w:t>
              </w:r>
            </w:hyperlink>
          </w:p>
        </w:tc>
        <w:tc>
          <w:tcPr>
            <w:tcW w:w="1556" w:type="dxa"/>
            <w:shd w:val="clear" w:color="auto" w:fill="auto"/>
            <w:vAlign w:val="center"/>
          </w:tcPr>
          <w:p w14:paraId="041BCD2F" w14:textId="0488E939" w:rsidR="00D1307B" w:rsidRPr="00A06AFA" w:rsidRDefault="00D1307B" w:rsidP="00D1307B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Sylfaen"/>
                <w:sz w:val="16"/>
                <w:szCs w:val="16"/>
                <w:lang w:val="hy-AM"/>
              </w:rPr>
              <w:t>23. Ծրագրային դասակարգմամբ ՀՀ պետական բյուջեի կատարման մասին հաշվետվությունների կազմում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99B2D83" w14:textId="66158D1B" w:rsidR="00D1307B" w:rsidRPr="00A06AFA" w:rsidRDefault="00D1307B" w:rsidP="00D1307B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Sylfaen"/>
                <w:sz w:val="16"/>
                <w:szCs w:val="16"/>
                <w:lang w:val="hy-AM"/>
              </w:rPr>
              <w:t>23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 w:cs="Sylfaen"/>
                <w:sz w:val="16"/>
                <w:szCs w:val="16"/>
                <w:lang w:val="hy-AM"/>
              </w:rPr>
              <w:t>1 Բյուջետային հաշվետվությունների էլեկտրոնային համակարգի համապատասխանեցում ծրագրային բյուջետավորման պահանջներին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12DBF3A" w14:textId="0F7EE1A4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710" w:type="dxa"/>
          </w:tcPr>
          <w:p w14:paraId="77CF1CCE" w14:textId="67750995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230DD63C" w14:textId="258EF163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 xml:space="preserve">2019թ. 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դեկտեմբեր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4E07E2E" w14:textId="399F7390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Ծրագրային դասակարգմամբ ՀՀ պետական բյուջեի կատարման մասին հաշվետվությունների առկայություն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5213959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ԿՑ-8,</w:t>
            </w:r>
          </w:p>
          <w:p w14:paraId="1355A85E" w14:textId="56A1E399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ԿՑ-28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28E913" w14:textId="2CC7CAC8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ԲԳԿ-երի կողմից ստացված հաշվետվություններում հիմնական կատարողականի ցուցանիշների վերաբերյալ ոչ բավարար տեղեկատվության ստացում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827052" w14:textId="603E56DE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ԲԳԿ-ների կողմից ներկայացվող հաշվետվություններում հիմնական կատարողական ցուցանիշների վերաբերյալ անհրաժեշտ տեղեկատվության, վերլուծական և համապատասխան այլ հնարավորությունների վերաբերյալ ցուցումների տրամադրում</w:t>
            </w:r>
          </w:p>
        </w:tc>
        <w:tc>
          <w:tcPr>
            <w:tcW w:w="999" w:type="dxa"/>
          </w:tcPr>
          <w:p w14:paraId="080EF233" w14:textId="55E28A72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4-րդ պարբերություն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23755B9" w14:textId="14AE9175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ՀՀ պետական բյուջե՝</w:t>
            </w:r>
          </w:p>
          <w:p w14:paraId="0B1BBB48" w14:textId="481A483F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28 մլն. դրամ</w:t>
            </w:r>
          </w:p>
        </w:tc>
      </w:tr>
      <w:tr w:rsidR="00D1307B" w:rsidRPr="00A06AFA" w14:paraId="39C78A71" w14:textId="77777777" w:rsidTr="006B3222">
        <w:trPr>
          <w:gridAfter w:val="1"/>
          <w:wAfter w:w="9" w:type="dxa"/>
          <w:trHeight w:val="548"/>
        </w:trPr>
        <w:tc>
          <w:tcPr>
            <w:tcW w:w="1687" w:type="dxa"/>
            <w:shd w:val="clear" w:color="auto" w:fill="auto"/>
          </w:tcPr>
          <w:p w14:paraId="759ED1AA" w14:textId="405D21BA" w:rsidR="00D1307B" w:rsidRPr="00A06AFA" w:rsidRDefault="00D1307B" w:rsidP="00D1307B">
            <w:pPr>
              <w:spacing w:after="0" w:line="240" w:lineRule="auto"/>
              <w:contextualSpacing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9. Ծախսերի ապառքների մշտադիտրկում և կառավարում</w:t>
            </w:r>
          </w:p>
          <w:p w14:paraId="6BB929C3" w14:textId="6CDA6808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398400BF" w14:textId="512106D7" w:rsidR="00D1307B" w:rsidRPr="00A06AFA" w:rsidRDefault="00D1307B" w:rsidP="00D1307B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Sylfaen"/>
                <w:sz w:val="16"/>
                <w:szCs w:val="16"/>
                <w:lang w:val="hy-AM"/>
              </w:rPr>
              <w:t>24. Ծախսերի ապառքների հաշվառում և մշտադիտարկում</w:t>
            </w:r>
          </w:p>
        </w:tc>
        <w:tc>
          <w:tcPr>
            <w:tcW w:w="1561" w:type="dxa"/>
            <w:shd w:val="clear" w:color="auto" w:fill="auto"/>
          </w:tcPr>
          <w:p w14:paraId="181D703D" w14:textId="1FA4D276" w:rsidR="00D1307B" w:rsidRPr="00A06AFA" w:rsidRDefault="00D1307B" w:rsidP="00D1307B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Sylfaen"/>
                <w:sz w:val="16"/>
                <w:szCs w:val="16"/>
                <w:lang w:val="hy-AM"/>
              </w:rPr>
              <w:t>24.1 Ծախսերի ապառքների հաշվառում</w:t>
            </w:r>
          </w:p>
        </w:tc>
        <w:tc>
          <w:tcPr>
            <w:tcW w:w="863" w:type="dxa"/>
            <w:shd w:val="clear" w:color="auto" w:fill="auto"/>
          </w:tcPr>
          <w:p w14:paraId="56A6B04F" w14:textId="3AB623E4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  <w:p w14:paraId="3C678743" w14:textId="2BFEA206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</w:tcPr>
          <w:p w14:paraId="5BAEC160" w14:textId="629A83D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ՊՄ</w:t>
            </w:r>
          </w:p>
        </w:tc>
        <w:tc>
          <w:tcPr>
            <w:tcW w:w="859" w:type="dxa"/>
            <w:shd w:val="clear" w:color="auto" w:fill="auto"/>
          </w:tcPr>
          <w:p w14:paraId="6ABCEA88" w14:textId="5F9113BA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2020-2023թթ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5EF40125" w14:textId="77777777" w:rsidR="00D1307B" w:rsidRPr="00A06AFA" w:rsidRDefault="00D1307B" w:rsidP="00E24AE3">
            <w:pPr>
              <w:pStyle w:val="ListParagraph"/>
              <w:numPr>
                <w:ilvl w:val="0"/>
                <w:numId w:val="40"/>
              </w:numPr>
              <w:tabs>
                <w:tab w:val="left" w:pos="251"/>
              </w:tabs>
              <w:spacing w:after="0" w:line="240" w:lineRule="auto"/>
              <w:ind w:left="0" w:firstLine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ՀՀ  հանրային իշխանության և տարածքային կառավարման մարմինները իրականացնում են ծախսերի գծով  ապառքների հաշվառվում,</w:t>
            </w:r>
          </w:p>
          <w:p w14:paraId="6C7E5166" w14:textId="550F1B10" w:rsidR="00D1307B" w:rsidRPr="00A06AFA" w:rsidRDefault="00D1307B" w:rsidP="00E24AE3">
            <w:pPr>
              <w:pStyle w:val="ListParagraph"/>
              <w:numPr>
                <w:ilvl w:val="0"/>
                <w:numId w:val="40"/>
              </w:numPr>
              <w:tabs>
                <w:tab w:val="left" w:pos="251"/>
              </w:tabs>
              <w:spacing w:after="0" w:line="240" w:lineRule="auto"/>
              <w:ind w:left="0" w:firstLine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Ապառքների վերաբերյալ տեղեկատվությունը ներառված է ՀՀ պետական բյուջեի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>կատարման մասին հաշվետվություններում</w:t>
            </w:r>
          </w:p>
        </w:tc>
        <w:tc>
          <w:tcPr>
            <w:tcW w:w="702" w:type="dxa"/>
            <w:shd w:val="clear" w:color="auto" w:fill="auto"/>
          </w:tcPr>
          <w:p w14:paraId="4505A8C5" w14:textId="4C65BB4F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lastRenderedPageBreak/>
              <w:t>ԿՑ-22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286B02" w14:textId="75CFA947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</w:rPr>
              <w:t>Պետական մարմինները ՖՆ են ներկայացվում ծախսերի ապառքների վերաբերյալ ոչ հստակ տեղեկատվություն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9DCC3E" w14:textId="3A9DF1FE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</w:rPr>
              <w:t>Պետական մարմինների ղեկավարների կողմից ծախսերի ապառքների նկատմամբ հսկողության իրականացում</w:t>
            </w:r>
          </w:p>
        </w:tc>
        <w:tc>
          <w:tcPr>
            <w:tcW w:w="999" w:type="dxa"/>
          </w:tcPr>
          <w:p w14:paraId="61A4A97F" w14:textId="539CE7D3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4-րդ պարբերություն</w:t>
            </w:r>
          </w:p>
        </w:tc>
        <w:tc>
          <w:tcPr>
            <w:tcW w:w="1421" w:type="dxa"/>
            <w:shd w:val="clear" w:color="auto" w:fill="auto"/>
          </w:tcPr>
          <w:p w14:paraId="12B16049" w14:textId="406E46F3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Լրացուցիչ ֆինանսավորում չի պահանջվում</w:t>
            </w:r>
          </w:p>
        </w:tc>
      </w:tr>
      <w:tr w:rsidR="00D1307B" w:rsidRPr="00BB1857" w14:paraId="6B80CBDE" w14:textId="77777777" w:rsidTr="006B3222">
        <w:trPr>
          <w:gridAfter w:val="1"/>
          <w:wAfter w:w="9" w:type="dxa"/>
          <w:trHeight w:val="548"/>
        </w:trPr>
        <w:tc>
          <w:tcPr>
            <w:tcW w:w="1687" w:type="dxa"/>
            <w:vMerge w:val="restart"/>
            <w:shd w:val="clear" w:color="auto" w:fill="auto"/>
          </w:tcPr>
          <w:p w14:paraId="31454376" w14:textId="741614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lastRenderedPageBreak/>
              <w:t>10. Աշխատավարձի ֆոնդի հսկողություններ</w:t>
            </w:r>
          </w:p>
        </w:tc>
        <w:tc>
          <w:tcPr>
            <w:tcW w:w="1556" w:type="dxa"/>
            <w:vMerge w:val="restart"/>
            <w:shd w:val="clear" w:color="auto" w:fill="auto"/>
          </w:tcPr>
          <w:p w14:paraId="4939D644" w14:textId="6190DFBE" w:rsidR="00D1307B" w:rsidRPr="00A06AFA" w:rsidRDefault="00D1307B" w:rsidP="00D1307B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25. Անձնակազմի գրանցումների և աշխատավարձի ֆոնդի տվյալների համադրում և փոփոխությունների իրականացում հաշվապահական հաշվառման տեղեկատվական համակարգի միջոցով </w:t>
            </w:r>
          </w:p>
        </w:tc>
        <w:tc>
          <w:tcPr>
            <w:tcW w:w="1561" w:type="dxa"/>
            <w:shd w:val="clear" w:color="auto" w:fill="auto"/>
          </w:tcPr>
          <w:p w14:paraId="4ADDDBB9" w14:textId="12933AAD" w:rsidR="00D1307B" w:rsidRPr="00A06AFA" w:rsidRDefault="00D1307B" w:rsidP="00D1307B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25</w:t>
            </w:r>
            <w:r w:rsidRPr="00A06AFA">
              <w:rPr>
                <w:rFonts w:ascii="Cambria Math" w:hAnsi="Cambria Math" w:cs="Cambria Math"/>
                <w:color w:val="000000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 xml:space="preserve">1 </w:t>
            </w:r>
            <w:r w:rsidR="00E24AE3" w:rsidRPr="00A06AFA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Մարդկային ռեսուրսների բազայի/տվյալները   հաշվապահական հաշվառման էլեկտրոնային ծրագրի մոդուլների հետ ինտեգրման համակարգի մշակում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66AD0527" w14:textId="72E1261E" w:rsidR="00D1307B" w:rsidRPr="00A06AFA" w:rsidRDefault="00E24AE3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ՊՄ</w:t>
            </w:r>
          </w:p>
          <w:p w14:paraId="3C432D10" w14:textId="54405A39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  <w:vMerge w:val="restart"/>
          </w:tcPr>
          <w:p w14:paraId="02BB0436" w14:textId="42F2E966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ՔԾԳ</w:t>
            </w:r>
          </w:p>
        </w:tc>
        <w:tc>
          <w:tcPr>
            <w:tcW w:w="859" w:type="dxa"/>
            <w:vMerge w:val="restart"/>
            <w:shd w:val="clear" w:color="auto" w:fill="auto"/>
          </w:tcPr>
          <w:p w14:paraId="78248504" w14:textId="5A3D74E9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2020-2023թթ</w:t>
            </w:r>
            <w:r w:rsidRPr="00A06AFA">
              <w:rPr>
                <w:rFonts w:ascii="Cambria Math" w:hAnsi="Cambria Math" w:cs="Cambria Math"/>
                <w:sz w:val="16"/>
                <w:szCs w:val="16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2C0FF23A" w14:textId="77CBD35D" w:rsidR="00D1307B" w:rsidRPr="00A06AFA" w:rsidRDefault="00D1307B" w:rsidP="00D1307B">
            <w:pPr>
              <w:pStyle w:val="ListParagraph"/>
              <w:numPr>
                <w:ilvl w:val="0"/>
                <w:numId w:val="36"/>
              </w:numPr>
              <w:tabs>
                <w:tab w:val="left" w:pos="180"/>
              </w:tabs>
              <w:spacing w:after="0" w:line="240" w:lineRule="auto"/>
              <w:ind w:left="0" w:firstLine="3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Մարդկային ռեսուրսների բազայի/տվյալները   հաշվապահական հաշվառման տեղեկատվական ծրագրի մոդուլների հետ ինտեգրման համակարգի տեխնիկական առաջադրանքը մշակված և հաստատված է</w:t>
            </w:r>
          </w:p>
        </w:tc>
        <w:tc>
          <w:tcPr>
            <w:tcW w:w="702" w:type="dxa"/>
            <w:vMerge w:val="restart"/>
            <w:shd w:val="clear" w:color="auto" w:fill="auto"/>
          </w:tcPr>
          <w:p w14:paraId="7ACC53A3" w14:textId="53A5399B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ԿՑ-23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49FD7FD" w14:textId="77777777" w:rsidR="00D1307B" w:rsidRPr="00A06AFA" w:rsidRDefault="00D1307B" w:rsidP="00D1307B">
            <w:pPr>
              <w:spacing w:after="0" w:line="240" w:lineRule="auto"/>
              <w:ind w:left="-13" w:right="-23"/>
              <w:rPr>
                <w:rFonts w:ascii="GHEA Grapalat" w:hAnsi="GHEA Grapalat" w:cs="Sylfaen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 w:cs="Sylfaen"/>
                <w:sz w:val="16"/>
                <w:szCs w:val="16"/>
                <w:lang w:val="hy-AM" w:eastAsia="x-none"/>
              </w:rPr>
              <w:t>Անձնակազմի գրանցումների և աշխատավարձի ֆոնդի տվյալները չեն համադրում ՀԾ կամ այլ տեղեկատվական  համակարգի միջոցով</w:t>
            </w:r>
          </w:p>
          <w:p w14:paraId="0BB199BE" w14:textId="77777777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763B583" w14:textId="032DAEE0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հաշվառման ծրագրի/ՀԾ մոդուլների հետ ինտեգրման համակարգի ներդրաման հստակ ժամանակացույցի սահմանում և հսկություն</w:t>
            </w:r>
          </w:p>
        </w:tc>
        <w:tc>
          <w:tcPr>
            <w:tcW w:w="999" w:type="dxa"/>
            <w:vMerge w:val="restart"/>
          </w:tcPr>
          <w:p w14:paraId="0864FB02" w14:textId="0ED94590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5-րդ պարբերություն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073731DE" w14:textId="05076972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ՀՀ պետական բյուջե (ֆինանսական միջոցների չափը կորոշվի յուրաքանչյուր ՊՄ-ի կողմից տեխնիկական առաջադրանքի շրջանակներում)</w:t>
            </w:r>
          </w:p>
        </w:tc>
      </w:tr>
      <w:tr w:rsidR="00D1307B" w:rsidRPr="00BB1857" w14:paraId="278D6076" w14:textId="77777777" w:rsidTr="006B3222">
        <w:trPr>
          <w:gridAfter w:val="1"/>
          <w:wAfter w:w="9" w:type="dxa"/>
          <w:trHeight w:val="548"/>
        </w:trPr>
        <w:tc>
          <w:tcPr>
            <w:tcW w:w="1687" w:type="dxa"/>
            <w:vMerge/>
            <w:shd w:val="clear" w:color="auto" w:fill="auto"/>
          </w:tcPr>
          <w:p w14:paraId="3020F910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7BFFA12B" w14:textId="77777777" w:rsidR="00D1307B" w:rsidRPr="00A06AFA" w:rsidRDefault="00D1307B" w:rsidP="00D1307B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18D6DDF8" w14:textId="662E0EC6" w:rsidR="00D1307B" w:rsidRPr="00A06AFA" w:rsidRDefault="00BD6C8B" w:rsidP="00D1307B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25</w:t>
            </w:r>
            <w:r w:rsidR="00D1307B" w:rsidRPr="00A06AFA">
              <w:rPr>
                <w:rFonts w:ascii="Cambria Math" w:hAnsi="Cambria Math" w:cs="Cambria Math"/>
                <w:color w:val="000000"/>
                <w:sz w:val="16"/>
                <w:szCs w:val="16"/>
                <w:lang w:val="hy-AM"/>
              </w:rPr>
              <w:t>․</w:t>
            </w:r>
            <w:r w:rsidR="00D1307B" w:rsidRPr="00A06AFA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 xml:space="preserve">2 Համակարգի ներդրում և </w:t>
            </w:r>
            <w:r w:rsidR="00D1307B" w:rsidRPr="00A06AFA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սպասարկում</w:t>
            </w:r>
          </w:p>
        </w:tc>
        <w:tc>
          <w:tcPr>
            <w:tcW w:w="863" w:type="dxa"/>
            <w:vMerge/>
            <w:shd w:val="clear" w:color="auto" w:fill="auto"/>
          </w:tcPr>
          <w:p w14:paraId="060E2394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  <w:vMerge/>
          </w:tcPr>
          <w:p w14:paraId="3A81ADC8" w14:textId="3AE37456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677785E2" w14:textId="5B9D3EDE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834" w:type="dxa"/>
            <w:shd w:val="clear" w:color="auto" w:fill="auto"/>
          </w:tcPr>
          <w:p w14:paraId="6F5813E1" w14:textId="2533522A" w:rsidR="00D1307B" w:rsidRPr="00A06AFA" w:rsidRDefault="00D1307B" w:rsidP="00D1307B">
            <w:pPr>
              <w:pStyle w:val="ListParagraph"/>
              <w:numPr>
                <w:ilvl w:val="0"/>
                <w:numId w:val="36"/>
              </w:numPr>
              <w:tabs>
                <w:tab w:val="left" w:pos="180"/>
              </w:tabs>
              <w:spacing w:after="0" w:line="240" w:lineRule="auto"/>
              <w:ind w:left="0" w:firstLine="3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Համակարգը ներդրված է և  անձնակազմի գրանցումների և աշխատավարձի ֆոնդի տվյալների հետ կապված բոլոր գործընթացները իրականացվում են համակարգի միջոցով</w:t>
            </w:r>
          </w:p>
        </w:tc>
        <w:tc>
          <w:tcPr>
            <w:tcW w:w="702" w:type="dxa"/>
            <w:vMerge/>
            <w:shd w:val="clear" w:color="auto" w:fill="auto"/>
          </w:tcPr>
          <w:p w14:paraId="20FF8458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584E323" w14:textId="77777777" w:rsidR="00D1307B" w:rsidRPr="00A06AFA" w:rsidRDefault="00D1307B" w:rsidP="00D1307B">
            <w:pPr>
              <w:pStyle w:val="ListParagraph1"/>
              <w:spacing w:after="0" w:line="240" w:lineRule="auto"/>
              <w:ind w:left="34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60A6DE9" w14:textId="77777777" w:rsidR="00D1307B" w:rsidRPr="00A06AFA" w:rsidRDefault="00D1307B" w:rsidP="00D1307B">
            <w:pPr>
              <w:pStyle w:val="ListParagraph1"/>
              <w:spacing w:after="0" w:line="240" w:lineRule="auto"/>
              <w:ind w:left="34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999" w:type="dxa"/>
            <w:vMerge/>
          </w:tcPr>
          <w:p w14:paraId="43F30BC1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69276653" w14:textId="24FE1EDF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D1307B" w:rsidRPr="00A06AFA" w14:paraId="3E5EF108" w14:textId="77777777" w:rsidTr="006B3222">
        <w:trPr>
          <w:gridAfter w:val="1"/>
          <w:wAfter w:w="9" w:type="dxa"/>
          <w:trHeight w:val="548"/>
        </w:trPr>
        <w:tc>
          <w:tcPr>
            <w:tcW w:w="1687" w:type="dxa"/>
            <w:vMerge/>
            <w:shd w:val="clear" w:color="auto" w:fill="auto"/>
          </w:tcPr>
          <w:p w14:paraId="4A42016E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613DB8F1" w14:textId="346EDECF" w:rsidR="00D1307B" w:rsidRPr="00A06AFA" w:rsidRDefault="00D1307B" w:rsidP="00D1307B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Sylfaen"/>
                <w:sz w:val="16"/>
                <w:szCs w:val="16"/>
                <w:lang w:val="hy-AM"/>
              </w:rPr>
              <w:t>26. Աշխատավարձի աուդիտի իրականացում</w:t>
            </w:r>
          </w:p>
        </w:tc>
        <w:tc>
          <w:tcPr>
            <w:tcW w:w="1561" w:type="dxa"/>
            <w:shd w:val="clear" w:color="auto" w:fill="auto"/>
          </w:tcPr>
          <w:p w14:paraId="17ECE98B" w14:textId="69E28DA6" w:rsidR="00D1307B" w:rsidRPr="00A06AFA" w:rsidRDefault="00D1307B" w:rsidP="00D1307B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26</w:t>
            </w:r>
            <w:r w:rsidRPr="00A06AFA">
              <w:rPr>
                <w:rFonts w:ascii="Cambria Math" w:hAnsi="Cambria Math" w:cs="Cambria Math"/>
                <w:color w:val="000000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1 Ներքին աուդիտի կողմից աշխատավարձի աուդիտի իրականացում</w:t>
            </w:r>
          </w:p>
        </w:tc>
        <w:tc>
          <w:tcPr>
            <w:tcW w:w="863" w:type="dxa"/>
            <w:shd w:val="clear" w:color="auto" w:fill="auto"/>
          </w:tcPr>
          <w:p w14:paraId="3BFE62D0" w14:textId="69EE5693" w:rsidR="00D1307B" w:rsidRPr="00A06AFA" w:rsidRDefault="00E24AE3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  <w:p w14:paraId="76C833DD" w14:textId="1400FCF3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</w:tcPr>
          <w:p w14:paraId="04F4C016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ՊՄ,</w:t>
            </w:r>
          </w:p>
          <w:p w14:paraId="13DFBEC3" w14:textId="3C79BC3F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ՔԾԳ</w:t>
            </w:r>
          </w:p>
        </w:tc>
        <w:tc>
          <w:tcPr>
            <w:tcW w:w="859" w:type="dxa"/>
            <w:shd w:val="clear" w:color="auto" w:fill="auto"/>
          </w:tcPr>
          <w:p w14:paraId="797A923A" w14:textId="1BF4A80D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</w:rPr>
              <w:t>2021-2023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թթ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64528B1B" w14:textId="536DD45C" w:rsidR="00D1307B" w:rsidRPr="00A06AFA" w:rsidRDefault="00D1307B" w:rsidP="00D1307B">
            <w:pPr>
              <w:pStyle w:val="ListParagraph"/>
              <w:numPr>
                <w:ilvl w:val="0"/>
                <w:numId w:val="36"/>
              </w:numPr>
              <w:tabs>
                <w:tab w:val="left" w:pos="172"/>
              </w:tabs>
              <w:spacing w:after="0" w:line="240" w:lineRule="auto"/>
              <w:ind w:left="30" w:firstLine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Տվյալների փոխանցման և համադրաման թերությունները բացահայտված են</w:t>
            </w:r>
          </w:p>
          <w:p w14:paraId="3778A3AA" w14:textId="77777777" w:rsidR="00D1307B" w:rsidRPr="00A06AFA" w:rsidRDefault="00D1307B" w:rsidP="00D1307B">
            <w:pPr>
              <w:pStyle w:val="ListParagraph"/>
              <w:numPr>
                <w:ilvl w:val="0"/>
                <w:numId w:val="36"/>
              </w:numPr>
              <w:tabs>
                <w:tab w:val="left" w:pos="172"/>
              </w:tabs>
              <w:spacing w:after="0" w:line="240" w:lineRule="auto"/>
              <w:ind w:left="30" w:firstLine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  <w:p w14:paraId="6E48BF77" w14:textId="2CF78A62" w:rsidR="00D1307B" w:rsidRPr="00A06AFA" w:rsidRDefault="00D1307B" w:rsidP="00D1307B">
            <w:pPr>
              <w:pStyle w:val="ListParagraph"/>
              <w:tabs>
                <w:tab w:val="left" w:pos="172"/>
              </w:tabs>
              <w:spacing w:line="240" w:lineRule="auto"/>
              <w:ind w:left="30"/>
              <w:rPr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Հաշվետվություններում ներկայացված են առաջարկություններ աշխատավարձերի հսկողության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>իրականացման վերաբերյալ</w:t>
            </w:r>
          </w:p>
        </w:tc>
        <w:tc>
          <w:tcPr>
            <w:tcW w:w="702" w:type="dxa"/>
            <w:vMerge/>
            <w:shd w:val="clear" w:color="auto" w:fill="auto"/>
          </w:tcPr>
          <w:p w14:paraId="77E636EE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D64EA8" w14:textId="05294B65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</w:rPr>
              <w:t>Աշխատավ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արձի աուդիտ չի իրականացվում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946929" w14:textId="1C3E079C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ՊՄ-ների ներքին աուդիտի ստորաբաժանումները իրենց տարեկան ծրագրով նախատեսում են աշխատավարձի աուդիտի իրականացում</w:t>
            </w:r>
          </w:p>
        </w:tc>
        <w:tc>
          <w:tcPr>
            <w:tcW w:w="999" w:type="dxa"/>
            <w:vMerge/>
          </w:tcPr>
          <w:p w14:paraId="2CE47B6A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shd w:val="clear" w:color="auto" w:fill="auto"/>
          </w:tcPr>
          <w:p w14:paraId="6D931379" w14:textId="5E16D489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Լրացուցիչ ֆինանսավորում չի պահանջվում</w:t>
            </w:r>
          </w:p>
        </w:tc>
      </w:tr>
      <w:tr w:rsidR="00D1307B" w:rsidRPr="00A06AFA" w14:paraId="4D4C29D5" w14:textId="77777777" w:rsidTr="006B3222">
        <w:trPr>
          <w:gridAfter w:val="1"/>
          <w:wAfter w:w="9" w:type="dxa"/>
          <w:trHeight w:val="548"/>
        </w:trPr>
        <w:tc>
          <w:tcPr>
            <w:tcW w:w="1687" w:type="dxa"/>
            <w:vMerge/>
            <w:shd w:val="clear" w:color="auto" w:fill="auto"/>
          </w:tcPr>
          <w:p w14:paraId="756C9305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61512E36" w14:textId="53DE2FDC" w:rsidR="00D1307B" w:rsidRPr="00A06AFA" w:rsidRDefault="00D1307B" w:rsidP="00D1307B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27. Աշխատավարձի և դրան հավասարեցվող վճարումների հաշվարկման  հաշվետվողականության ապահովում</w:t>
            </w:r>
          </w:p>
        </w:tc>
        <w:tc>
          <w:tcPr>
            <w:tcW w:w="1561" w:type="dxa"/>
            <w:shd w:val="clear" w:color="auto" w:fill="auto"/>
          </w:tcPr>
          <w:p w14:paraId="0266B027" w14:textId="04593450" w:rsidR="00D1307B" w:rsidRPr="00A06AFA" w:rsidRDefault="00D1307B" w:rsidP="00D1307B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27.1 Աշխատողներին իրենց ստացած աշխատավարձի և դրան հավասարեցվող վճարումների հաշվարկման և ստացված եկամուտների վերաբերյալ տվյալների ծանուցում</w:t>
            </w:r>
          </w:p>
        </w:tc>
        <w:tc>
          <w:tcPr>
            <w:tcW w:w="863" w:type="dxa"/>
            <w:shd w:val="clear" w:color="auto" w:fill="auto"/>
          </w:tcPr>
          <w:p w14:paraId="46DE94F0" w14:textId="360AAEDE" w:rsidR="00D1307B" w:rsidRPr="00A06AFA" w:rsidRDefault="00CC1E06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  <w:p w14:paraId="3880762D" w14:textId="7D3E1B02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</w:tcPr>
          <w:p w14:paraId="529F090C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ՊՄ,</w:t>
            </w:r>
          </w:p>
          <w:p w14:paraId="3DE663C1" w14:textId="3A2AEBCC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ՔԾԳ</w:t>
            </w:r>
          </w:p>
        </w:tc>
        <w:tc>
          <w:tcPr>
            <w:tcW w:w="859" w:type="dxa"/>
            <w:shd w:val="clear" w:color="auto" w:fill="auto"/>
          </w:tcPr>
          <w:p w14:paraId="3342640F" w14:textId="09A5EF9F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2021-2023թթ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1505576A" w14:textId="1224647E" w:rsidR="00D1307B" w:rsidRPr="00A06AFA" w:rsidRDefault="00D1307B" w:rsidP="00D1307B">
            <w:pPr>
              <w:pStyle w:val="ListParagraph"/>
              <w:numPr>
                <w:ilvl w:val="0"/>
                <w:numId w:val="36"/>
              </w:numPr>
              <w:tabs>
                <w:tab w:val="left" w:pos="172"/>
              </w:tabs>
              <w:spacing w:after="0" w:line="240" w:lineRule="auto"/>
              <w:ind w:left="30" w:firstLine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Աշխատողները յուրաքանչյուր ամիս ստանում են տեղեկատվություն նախորդ ամսվա ընթացքում ստացած եկամուտների  հաշվարկման և վճարման վերաբերյալ</w:t>
            </w:r>
          </w:p>
        </w:tc>
        <w:tc>
          <w:tcPr>
            <w:tcW w:w="702" w:type="dxa"/>
            <w:vMerge/>
            <w:shd w:val="clear" w:color="auto" w:fill="auto"/>
          </w:tcPr>
          <w:p w14:paraId="08F72752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CAC35E8" w14:textId="77832DE7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Աշխատողները էլ-փոստով չեն ստանում իրենց ստացած եկամուտների վերաբերյալ տեղեկատվություն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9CB2D6" w14:textId="7E84FF82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Ներդրված ՀԾ ծրագրի մոդիֆիկացում</w:t>
            </w:r>
          </w:p>
        </w:tc>
        <w:tc>
          <w:tcPr>
            <w:tcW w:w="999" w:type="dxa"/>
            <w:vMerge/>
          </w:tcPr>
          <w:p w14:paraId="699ADE8A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shd w:val="clear" w:color="auto" w:fill="auto"/>
          </w:tcPr>
          <w:p w14:paraId="2785A65E" w14:textId="545F5DB5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Լրացուցիչ ֆինանսավորում չի պահանջվում</w:t>
            </w:r>
          </w:p>
        </w:tc>
      </w:tr>
      <w:tr w:rsidR="00D1307B" w:rsidRPr="00A06AFA" w14:paraId="1602F289" w14:textId="77777777" w:rsidTr="004054EB">
        <w:trPr>
          <w:trHeight w:val="56"/>
        </w:trPr>
        <w:tc>
          <w:tcPr>
            <w:tcW w:w="15320" w:type="dxa"/>
            <w:gridSpan w:val="13"/>
            <w:shd w:val="clear" w:color="auto" w:fill="9CC2E5" w:themeFill="accent1" w:themeFillTint="99"/>
          </w:tcPr>
          <w:p w14:paraId="4DE99B98" w14:textId="4A8DB768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b/>
                <w:sz w:val="16"/>
                <w:szCs w:val="16"/>
                <w:lang w:val="hy-AM"/>
              </w:rPr>
              <w:t>5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it-IT"/>
              </w:rPr>
              <w:t>.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ՊԵՏԱԿԱՆ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it-IT"/>
              </w:rPr>
              <w:t xml:space="preserve"> 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hy-AM"/>
              </w:rPr>
              <w:t>ՊԱՐՏՔ</w:t>
            </w:r>
          </w:p>
        </w:tc>
      </w:tr>
      <w:tr w:rsidR="00D1307B" w:rsidRPr="00A06AFA" w14:paraId="472F3CE2" w14:textId="77777777" w:rsidTr="006B3222">
        <w:trPr>
          <w:gridAfter w:val="1"/>
          <w:wAfter w:w="9" w:type="dxa"/>
        </w:trPr>
        <w:tc>
          <w:tcPr>
            <w:tcW w:w="1687" w:type="dxa"/>
            <w:vMerge w:val="restart"/>
            <w:shd w:val="clear" w:color="auto" w:fill="auto"/>
          </w:tcPr>
          <w:p w14:paraId="51B696DA" w14:textId="4D474360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/>
                <w:bCs/>
                <w:sz w:val="16"/>
                <w:szCs w:val="16"/>
              </w:rPr>
              <w:t xml:space="preserve">11. </w:t>
            </w:r>
            <w:r w:rsidRPr="00A06AFA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Պետական պարտքի կառավարում</w:t>
            </w:r>
          </w:p>
        </w:tc>
        <w:tc>
          <w:tcPr>
            <w:tcW w:w="1556" w:type="dxa"/>
            <w:shd w:val="clear" w:color="auto" w:fill="auto"/>
          </w:tcPr>
          <w:p w14:paraId="64C601E9" w14:textId="36D54B79" w:rsidR="00D1307B" w:rsidRPr="00A06AFA" w:rsidRDefault="00D1307B" w:rsidP="00D1307B">
            <w:pPr>
              <w:spacing w:after="0" w:line="240" w:lineRule="auto"/>
              <w:ind w:left="-13" w:right="-23"/>
              <w:rPr>
                <w:rFonts w:ascii="GHEA Grapalat" w:hAnsi="GHEA Grapalat" w:cs="Sylfaen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28. «Պետական պարտքի մասին» ՀՀ օրենքի բարելավում</w:t>
            </w:r>
          </w:p>
        </w:tc>
        <w:tc>
          <w:tcPr>
            <w:tcW w:w="1561" w:type="dxa"/>
            <w:shd w:val="clear" w:color="auto" w:fill="auto"/>
          </w:tcPr>
          <w:p w14:paraId="1B4423E2" w14:textId="111A484F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28․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1 «Պետական պարտքի մասին» ՀՀ օրենքի համապատասխանեցում միջազգային ֆինանսական կառույցների կողմից կիրառվող չափանիշներին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20215F95" w14:textId="0AAC83D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ՖՆ</w:t>
            </w:r>
          </w:p>
        </w:tc>
        <w:tc>
          <w:tcPr>
            <w:tcW w:w="710" w:type="dxa"/>
            <w:vMerge w:val="restart"/>
          </w:tcPr>
          <w:p w14:paraId="3F9D5D5D" w14:textId="7346050E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3B5C9FBC" w14:textId="614F708B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</w:rPr>
              <w:t xml:space="preserve">2022թ.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դեկտեմբեր</w:t>
            </w:r>
          </w:p>
        </w:tc>
        <w:tc>
          <w:tcPr>
            <w:tcW w:w="1834" w:type="dxa"/>
            <w:shd w:val="clear" w:color="auto" w:fill="auto"/>
          </w:tcPr>
          <w:p w14:paraId="6B68C982" w14:textId="239F7BDA" w:rsidR="00D1307B" w:rsidRPr="00A06AFA" w:rsidRDefault="00D1307B" w:rsidP="00D1307B">
            <w:pPr>
              <w:pStyle w:val="ListParagraph"/>
              <w:numPr>
                <w:ilvl w:val="0"/>
                <w:numId w:val="36"/>
              </w:numPr>
              <w:tabs>
                <w:tab w:val="left" w:pos="172"/>
              </w:tabs>
              <w:spacing w:after="0" w:line="240" w:lineRule="auto"/>
              <w:ind w:left="30" w:firstLine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«Պետական պարտքի մասին» ՀՀ օրենքում կիրառվող սահմանումների («պետական պարտք» և «կառավարության պարտք») հստակեցման միջոցով պարտքի վիճակագրության բարելավում </w:t>
            </w:r>
          </w:p>
        </w:tc>
        <w:tc>
          <w:tcPr>
            <w:tcW w:w="702" w:type="dxa"/>
            <w:vMerge w:val="restart"/>
            <w:shd w:val="clear" w:color="auto" w:fill="auto"/>
          </w:tcPr>
          <w:p w14:paraId="2E0774BE" w14:textId="385F1278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ԿՑ-13</w:t>
            </w:r>
          </w:p>
        </w:tc>
        <w:tc>
          <w:tcPr>
            <w:tcW w:w="1560" w:type="dxa"/>
            <w:shd w:val="clear" w:color="auto" w:fill="auto"/>
          </w:tcPr>
          <w:p w14:paraId="6F1661E1" w14:textId="325448E1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ՀՀ ԱԺ չի ընդունում «Պետական պարտքի մասին» ՀՀ մասին օրենքի նախագիծը</w:t>
            </w:r>
          </w:p>
        </w:tc>
        <w:tc>
          <w:tcPr>
            <w:tcW w:w="1559" w:type="dxa"/>
            <w:shd w:val="clear" w:color="auto" w:fill="auto"/>
          </w:tcPr>
          <w:p w14:paraId="48B5F22B" w14:textId="667CBDEC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ՀՀ Աժ-ի հետ համատեղ քննարկումների կազմակերպում անհրաժեշտության դեպքում նախագծի վերախմբագրում</w:t>
            </w:r>
          </w:p>
        </w:tc>
        <w:tc>
          <w:tcPr>
            <w:tcW w:w="999" w:type="dxa"/>
            <w:vMerge w:val="restart"/>
          </w:tcPr>
          <w:p w14:paraId="2357E12C" w14:textId="123984E9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1-ին գլուխ, 2-րդ կետ, 3-րդ պարբերություն</w:t>
            </w:r>
          </w:p>
        </w:tc>
        <w:tc>
          <w:tcPr>
            <w:tcW w:w="1421" w:type="dxa"/>
            <w:shd w:val="clear" w:color="auto" w:fill="auto"/>
          </w:tcPr>
          <w:p w14:paraId="07183829" w14:textId="1FB2A45A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Լրացուցիչ ֆինանսավորում չի պահանջվում</w:t>
            </w:r>
          </w:p>
        </w:tc>
      </w:tr>
      <w:tr w:rsidR="00D1307B" w:rsidRPr="00A06AFA" w14:paraId="4B4AE416" w14:textId="77777777" w:rsidTr="00CF6F39">
        <w:trPr>
          <w:gridAfter w:val="1"/>
          <w:wAfter w:w="9" w:type="dxa"/>
          <w:trHeight w:val="70"/>
        </w:trPr>
        <w:tc>
          <w:tcPr>
            <w:tcW w:w="1687" w:type="dxa"/>
            <w:vMerge/>
            <w:shd w:val="clear" w:color="auto" w:fill="auto"/>
          </w:tcPr>
          <w:p w14:paraId="3ACA7EFF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0576CACA" w14:textId="5F6F5635" w:rsidR="00D1307B" w:rsidRPr="00A06AFA" w:rsidRDefault="00D1307B" w:rsidP="00D1307B">
            <w:pPr>
              <w:spacing w:after="0" w:line="240" w:lineRule="auto"/>
              <w:ind w:left="-13" w:right="-23"/>
              <w:rPr>
                <w:rFonts w:ascii="GHEA Grapalat" w:hAnsi="GHEA Grapalat" w:cs="Sylfaen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29. ՀՀ կառավարության պարտքի պորտֆելի  փոխարժեքի ռիսկի մեղմում</w:t>
            </w:r>
          </w:p>
        </w:tc>
        <w:tc>
          <w:tcPr>
            <w:tcW w:w="1561" w:type="dxa"/>
            <w:shd w:val="clear" w:color="auto" w:fill="auto"/>
          </w:tcPr>
          <w:p w14:paraId="394E6C2B" w14:textId="7853F7E9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29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1 Յուրաքանչյուր տարվա պետական բյուջեում  ներքին փոխառու զուտ միջոցների հաշվին դեֆիցիտի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>ֆինանսավորման կշռի ավելացում</w:t>
            </w:r>
          </w:p>
        </w:tc>
        <w:tc>
          <w:tcPr>
            <w:tcW w:w="863" w:type="dxa"/>
            <w:vMerge/>
            <w:shd w:val="clear" w:color="auto" w:fill="auto"/>
          </w:tcPr>
          <w:p w14:paraId="10987DB9" w14:textId="4C570D29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  <w:vMerge/>
          </w:tcPr>
          <w:p w14:paraId="6D9FBBD1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451BDC5A" w14:textId="13137C99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</w:rPr>
              <w:t xml:space="preserve">23թ.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դեկտեմբեր</w:t>
            </w:r>
          </w:p>
        </w:tc>
        <w:tc>
          <w:tcPr>
            <w:tcW w:w="1834" w:type="dxa"/>
            <w:shd w:val="clear" w:color="auto" w:fill="auto"/>
          </w:tcPr>
          <w:p w14:paraId="58E140BC" w14:textId="4163D087" w:rsidR="00D1307B" w:rsidRPr="00A06AFA" w:rsidRDefault="00D1307B" w:rsidP="00D1307B">
            <w:pPr>
              <w:pStyle w:val="ListParagraph1"/>
              <w:numPr>
                <w:ilvl w:val="0"/>
                <w:numId w:val="36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</w:rPr>
              <w:t>Պետական բյուջեում ներքին փոխառու զուտ միջոցների հաշվին դեֆիցիտի ֆինանսավորման կշիռը կազմում է առնվազն 50.0%</w:t>
            </w:r>
          </w:p>
        </w:tc>
        <w:tc>
          <w:tcPr>
            <w:tcW w:w="702" w:type="dxa"/>
            <w:vMerge/>
            <w:shd w:val="clear" w:color="auto" w:fill="auto"/>
          </w:tcPr>
          <w:p w14:paraId="547D568B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676E0210" w14:textId="2D43A9FB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Պետական գանձապետական պարտատոմսերի նկատմամբ պահանջարկի նվազում, ֆինանսական շուկայում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>տատանողականություն</w:t>
            </w:r>
          </w:p>
        </w:tc>
        <w:tc>
          <w:tcPr>
            <w:tcW w:w="1559" w:type="dxa"/>
            <w:shd w:val="clear" w:color="auto" w:fill="auto"/>
          </w:tcPr>
          <w:p w14:paraId="17DCBAFB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  <w:p w14:paraId="02520B6A" w14:textId="09FDFCE3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Հարկաբյուջետային և դրամավարկային քաղաքականությունների կոորդինացում</w:t>
            </w:r>
          </w:p>
        </w:tc>
        <w:tc>
          <w:tcPr>
            <w:tcW w:w="999" w:type="dxa"/>
            <w:vMerge/>
          </w:tcPr>
          <w:p w14:paraId="4ED8231B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shd w:val="clear" w:color="auto" w:fill="auto"/>
          </w:tcPr>
          <w:p w14:paraId="208C8EB1" w14:textId="7D660B9B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Լրացուցիչ ֆինանսավորում չի պահանջվում</w:t>
            </w:r>
          </w:p>
        </w:tc>
      </w:tr>
      <w:tr w:rsidR="00D1307B" w:rsidRPr="00A06AFA" w14:paraId="71975055" w14:textId="77777777" w:rsidTr="004054EB">
        <w:trPr>
          <w:trHeight w:val="60"/>
        </w:trPr>
        <w:tc>
          <w:tcPr>
            <w:tcW w:w="15320" w:type="dxa"/>
            <w:gridSpan w:val="13"/>
            <w:shd w:val="clear" w:color="auto" w:fill="9CC2E5" w:themeFill="accent1" w:themeFillTint="99"/>
          </w:tcPr>
          <w:p w14:paraId="28020C1C" w14:textId="23F530A5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6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it-IT"/>
              </w:rPr>
              <w:t>.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Հ</w:t>
            </w:r>
            <w:r w:rsidRPr="00A06AFA">
              <w:rPr>
                <w:rFonts w:ascii="GHEA Grapalat" w:hAnsi="GHEA Grapalat"/>
                <w:b/>
                <w:sz w:val="16"/>
                <w:szCs w:val="16"/>
              </w:rPr>
              <w:t>ԱՆՐԱՅԻՆ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it-IT"/>
              </w:rPr>
              <w:t xml:space="preserve"> </w:t>
            </w:r>
            <w:r w:rsidRPr="00A06AFA">
              <w:rPr>
                <w:rFonts w:ascii="GHEA Grapalat" w:hAnsi="GHEA Grapalat"/>
                <w:b/>
                <w:sz w:val="16"/>
                <w:szCs w:val="16"/>
              </w:rPr>
              <w:t>ՀԱՏՎԱԾԻ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it-IT"/>
              </w:rPr>
              <w:t xml:space="preserve"> </w:t>
            </w:r>
            <w:r w:rsidRPr="00A06AFA">
              <w:rPr>
                <w:rFonts w:ascii="GHEA Grapalat" w:hAnsi="GHEA Grapalat"/>
                <w:b/>
                <w:sz w:val="16"/>
                <w:szCs w:val="16"/>
              </w:rPr>
              <w:t>ՀԱՇՎԱՊԱՀԱԿԱՆ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it-IT"/>
              </w:rPr>
              <w:t xml:space="preserve"> </w:t>
            </w:r>
            <w:r w:rsidRPr="00A06AFA">
              <w:rPr>
                <w:rFonts w:ascii="GHEA Grapalat" w:hAnsi="GHEA Grapalat"/>
                <w:b/>
                <w:sz w:val="16"/>
                <w:szCs w:val="16"/>
              </w:rPr>
              <w:t>ՀԱՇՎԱՌՈՒՄ</w:t>
            </w:r>
          </w:p>
        </w:tc>
      </w:tr>
      <w:tr w:rsidR="00D1307B" w:rsidRPr="00A06AFA" w14:paraId="735FDB7F" w14:textId="77777777" w:rsidTr="00D05774">
        <w:trPr>
          <w:gridAfter w:val="1"/>
          <w:wAfter w:w="9" w:type="dxa"/>
          <w:trHeight w:val="70"/>
        </w:trPr>
        <w:tc>
          <w:tcPr>
            <w:tcW w:w="1687" w:type="dxa"/>
            <w:vMerge w:val="restart"/>
            <w:shd w:val="clear" w:color="auto" w:fill="auto"/>
          </w:tcPr>
          <w:p w14:paraId="4F55E5BB" w14:textId="7832D18C" w:rsidR="00D1307B" w:rsidRPr="00A06AFA" w:rsidRDefault="00D1307B" w:rsidP="00D1307B">
            <w:pPr>
              <w:pStyle w:val="ListParagraph1"/>
              <w:tabs>
                <w:tab w:val="left" w:pos="199"/>
              </w:tabs>
              <w:spacing w:after="0" w:line="240" w:lineRule="auto"/>
              <w:ind w:left="0"/>
              <w:rPr>
                <w:rFonts w:ascii="GHEA Grapalat" w:hAnsi="GHEA Grapalat"/>
                <w:b/>
                <w:sz w:val="16"/>
                <w:szCs w:val="16"/>
              </w:rPr>
            </w:pPr>
            <w:r w:rsidRPr="00A06AFA">
              <w:rPr>
                <w:rFonts w:ascii="GHEA Grapalat" w:hAnsi="GHEA Grapalat"/>
                <w:b/>
                <w:sz w:val="16"/>
                <w:szCs w:val="16"/>
                <w:lang w:val="en-US"/>
              </w:rPr>
              <w:t>12.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hAnsi="GHEA Grapalat"/>
                <w:b/>
                <w:sz w:val="16"/>
                <w:szCs w:val="16"/>
              </w:rPr>
              <w:t>Հանրային հատվածի հաշվապահական հաշվառում</w:t>
            </w:r>
          </w:p>
          <w:p w14:paraId="2D5B0D07" w14:textId="77777777" w:rsidR="00D1307B" w:rsidRPr="00A06AFA" w:rsidRDefault="00D1307B" w:rsidP="00D1307B">
            <w:pPr>
              <w:spacing w:after="0" w:line="240" w:lineRule="auto"/>
              <w:ind w:left="-15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14:paraId="190F9412" w14:textId="65DBFD10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30. Հանրային հատվածի կազմակերպությունների տարեկան ֆինանսական հաշվետվությունների մշտադիտարկում</w:t>
            </w:r>
          </w:p>
        </w:tc>
        <w:tc>
          <w:tcPr>
            <w:tcW w:w="1561" w:type="dxa"/>
            <w:shd w:val="clear" w:color="auto" w:fill="auto"/>
          </w:tcPr>
          <w:p w14:paraId="05B037CE" w14:textId="4A88ECC3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30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1 ՖՆ-ի կողմից հանրային հատվածի կազմակերպությունների ֆինանսական հաշվետվությունների մշտադիտարկման իրականացում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54599554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ՖՆ</w:t>
            </w:r>
          </w:p>
        </w:tc>
        <w:tc>
          <w:tcPr>
            <w:tcW w:w="710" w:type="dxa"/>
            <w:vMerge w:val="restart"/>
          </w:tcPr>
          <w:p w14:paraId="77BDC686" w14:textId="2A66FE5B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vMerge w:val="restart"/>
            <w:shd w:val="clear" w:color="auto" w:fill="auto"/>
          </w:tcPr>
          <w:p w14:paraId="0BC299E6" w14:textId="1A98ECB6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2019-2023թթ.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396D2FD" w14:textId="3F3A2436" w:rsidR="00D1307B" w:rsidRPr="00A06AFA" w:rsidRDefault="00D1307B" w:rsidP="00D1307B">
            <w:pPr>
              <w:pStyle w:val="ListParagraph1"/>
              <w:numPr>
                <w:ilvl w:val="0"/>
                <w:numId w:val="36"/>
              </w:numPr>
              <w:tabs>
                <w:tab w:val="left" w:pos="162"/>
              </w:tabs>
              <w:spacing w:after="0" w:line="240" w:lineRule="auto"/>
              <w:ind w:left="20" w:firstLine="0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</w:rPr>
              <w:t>ՀՀ հանրային հատվածի հաշվապահական հաշվառման ստանդարտին (ՀՀՀՀՍ) համապատասխանող ֆինանսական հաշվետվություններ</w:t>
            </w:r>
          </w:p>
        </w:tc>
        <w:tc>
          <w:tcPr>
            <w:tcW w:w="702" w:type="dxa"/>
            <w:vMerge w:val="restart"/>
            <w:shd w:val="clear" w:color="auto" w:fill="auto"/>
            <w:vAlign w:val="center"/>
          </w:tcPr>
          <w:p w14:paraId="0C2903DD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ԿՑ-29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C85E17F" w14:textId="77777777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Բոլոր կազմակերպու-թյունների ֆինանսական հաշվետվությունների մշտադիտարկ-ման իրականացման համար անհրաժեշտ աշխատակից-ների ոչ բավարար թվաքանակ</w:t>
            </w:r>
          </w:p>
          <w:p w14:paraId="57287F0E" w14:textId="77777777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Որոշ կազմակերպու-թյունների կողմից հանրային հատվածի հաշվապահական հաշվառման նոր համակարգին անցում կատարած չլինելը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79F2596" w14:textId="77777777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Համապատասխան հմտություններ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hAnsi="GHEA Grapalat"/>
                <w:sz w:val="16"/>
                <w:szCs w:val="16"/>
              </w:rPr>
              <w:t>ունեցող աշխատակիցներով համալրում</w:t>
            </w:r>
          </w:p>
          <w:p w14:paraId="3F71BBBE" w14:textId="77777777" w:rsidR="00D1307B" w:rsidRPr="00A06AFA" w:rsidRDefault="00D1307B" w:rsidP="00D1307B">
            <w:pPr>
              <w:pStyle w:val="ListParagraph1"/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  <w:p w14:paraId="093C301C" w14:textId="77777777" w:rsidR="00D1307B" w:rsidRPr="00A06AFA" w:rsidRDefault="00D1307B" w:rsidP="00D1307B">
            <w:pPr>
              <w:pStyle w:val="ListParagraph1"/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  <w:p w14:paraId="650E4B9B" w14:textId="77777777" w:rsidR="00D1307B" w:rsidRPr="00A06AFA" w:rsidRDefault="00D1307B" w:rsidP="00D1307B">
            <w:pPr>
              <w:pStyle w:val="ListParagraph1"/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  <w:p w14:paraId="7077644E" w14:textId="77777777" w:rsidR="00D1307B" w:rsidRPr="00A06AFA" w:rsidRDefault="00D1307B" w:rsidP="00D1307B">
            <w:pPr>
              <w:pStyle w:val="ListParagraph1"/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  <w:p w14:paraId="2F4FECDD" w14:textId="77777777" w:rsidR="00D1307B" w:rsidRPr="00A06AFA" w:rsidRDefault="00D1307B" w:rsidP="00D1307B">
            <w:pPr>
              <w:pStyle w:val="ListParagraph1"/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  <w:p w14:paraId="283E9CC0" w14:textId="77777777" w:rsidR="00D1307B" w:rsidRPr="00A06AFA" w:rsidRDefault="00D1307B" w:rsidP="00D1307B">
            <w:pPr>
              <w:pStyle w:val="ListParagraph1"/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  <w:p w14:paraId="7CCEABD1" w14:textId="77777777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Անցումն ապահովելու նպատակով հանձնարարականի տրամադրում լիազոր մարմիններին</w:t>
            </w:r>
          </w:p>
          <w:p w14:paraId="1FA26F2F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999" w:type="dxa"/>
            <w:vMerge w:val="restart"/>
          </w:tcPr>
          <w:p w14:paraId="7A036C50" w14:textId="1C999465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4-րդ պարբերություն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14:paraId="35901419" w14:textId="7E2C068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Լրացուցիչ ֆինանսավորում չի պահանջվում</w:t>
            </w:r>
          </w:p>
        </w:tc>
      </w:tr>
      <w:tr w:rsidR="00D1307B" w:rsidRPr="00A06AFA" w14:paraId="4593A27F" w14:textId="77777777" w:rsidTr="00D05774">
        <w:trPr>
          <w:gridAfter w:val="1"/>
          <w:wAfter w:w="9" w:type="dxa"/>
          <w:trHeight w:val="1986"/>
        </w:trPr>
        <w:tc>
          <w:tcPr>
            <w:tcW w:w="1687" w:type="dxa"/>
            <w:vMerge/>
            <w:shd w:val="clear" w:color="auto" w:fill="auto"/>
            <w:vAlign w:val="center"/>
          </w:tcPr>
          <w:p w14:paraId="3F747DDD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730D6252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14:paraId="6381D83A" w14:textId="3955C87F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30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 Մեթոդաբանության վերանայում (ըստ անհրաժեշտության)</w:t>
            </w: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7510D67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14:paraId="376AD482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4B7BE436" w14:textId="4675FCAA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067289E0" w14:textId="77777777" w:rsidR="00D1307B" w:rsidRPr="00A06AFA" w:rsidRDefault="00D1307B" w:rsidP="00D1307B">
            <w:pPr>
              <w:pStyle w:val="ListParagraph1"/>
              <w:numPr>
                <w:ilvl w:val="0"/>
                <w:numId w:val="36"/>
              </w:numPr>
              <w:tabs>
                <w:tab w:val="left" w:pos="162"/>
              </w:tabs>
              <w:spacing w:after="0" w:line="240" w:lineRule="auto"/>
              <w:ind w:left="20" w:firstLine="0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</w:rPr>
              <w:t>Բարելավված կանոնակարգող դաշտ</w:t>
            </w:r>
          </w:p>
          <w:p w14:paraId="6AEEC381" w14:textId="15D423EA" w:rsidR="00D1307B" w:rsidRPr="00A06AFA" w:rsidRDefault="00D1307B" w:rsidP="00D1307B">
            <w:pPr>
              <w:pStyle w:val="ListParagraph1"/>
              <w:tabs>
                <w:tab w:val="left" w:pos="162"/>
              </w:tabs>
              <w:spacing w:after="0" w:line="240" w:lineRule="auto"/>
              <w:ind w:left="20"/>
              <w:rPr>
                <w:rFonts w:ascii="GHEA Grapalat" w:hAnsi="GHEA Grapalat" w:cs="Arial"/>
                <w:bCs/>
                <w:sz w:val="16"/>
                <w:szCs w:val="16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</w:tcPr>
          <w:p w14:paraId="64CF2E89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B393594" w14:textId="77777777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CC9599D" w14:textId="77777777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999" w:type="dxa"/>
            <w:vMerge/>
          </w:tcPr>
          <w:p w14:paraId="117DA7EF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337FB6C6" w14:textId="705F4241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D1307B" w:rsidRPr="00A06AFA" w14:paraId="0D7D78A5" w14:textId="77777777" w:rsidTr="00D05774">
        <w:trPr>
          <w:gridAfter w:val="1"/>
          <w:wAfter w:w="9" w:type="dxa"/>
          <w:trHeight w:val="70"/>
        </w:trPr>
        <w:tc>
          <w:tcPr>
            <w:tcW w:w="1687" w:type="dxa"/>
            <w:vMerge/>
            <w:shd w:val="clear" w:color="auto" w:fill="auto"/>
            <w:vAlign w:val="center"/>
          </w:tcPr>
          <w:p w14:paraId="059D94FF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0969B3BC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14:paraId="3720F682" w14:textId="2E3CC129" w:rsidR="00D1307B" w:rsidRPr="00A06AFA" w:rsidRDefault="00D1307B" w:rsidP="00D1307B">
            <w:pPr>
              <w:pStyle w:val="ListParagraph1"/>
              <w:tabs>
                <w:tab w:val="left" w:pos="106"/>
                <w:tab w:val="left" w:pos="476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en-US" w:eastAsia="en-US"/>
              </w:rPr>
              <w:t>30.3</w:t>
            </w:r>
            <w:r w:rsidRPr="00A06AFA">
              <w:rPr>
                <w:rFonts w:ascii="GHEA Grapalat" w:hAnsi="GHEA Grapalat"/>
                <w:sz w:val="16"/>
                <w:szCs w:val="16"/>
                <w:lang w:val="hy-AM" w:eastAsia="en-US"/>
              </w:rPr>
              <w:t xml:space="preserve"> Հանրային հատվածի կազմակերպությունների գլխավոր հաշվապահների որակավորման գործընթացի իրականացում</w:t>
            </w:r>
          </w:p>
        </w:tc>
        <w:tc>
          <w:tcPr>
            <w:tcW w:w="863" w:type="dxa"/>
            <w:shd w:val="clear" w:color="auto" w:fill="auto"/>
          </w:tcPr>
          <w:p w14:paraId="069DB072" w14:textId="1A9A32B5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ՖՆ</w:t>
            </w:r>
          </w:p>
        </w:tc>
        <w:tc>
          <w:tcPr>
            <w:tcW w:w="710" w:type="dxa"/>
          </w:tcPr>
          <w:p w14:paraId="4F43D92F" w14:textId="260321CC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6A86C95F" w14:textId="7A6F363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2020-2023թ</w:t>
            </w:r>
            <w:r w:rsidR="00E253AE"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6B25233B" w14:textId="77777777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tabs>
                <w:tab w:val="left" w:pos="46"/>
                <w:tab w:val="left" w:pos="226"/>
              </w:tabs>
              <w:spacing w:after="0" w:line="240" w:lineRule="auto"/>
              <w:ind w:left="-44" w:firstLine="44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Որակավորում ստացված հանրային հատվածի կազմակերպությունների գլխավոր հաշվապահներ</w:t>
            </w:r>
          </w:p>
          <w:p w14:paraId="4FE8380C" w14:textId="77777777" w:rsidR="00D1307B" w:rsidRPr="00A06AFA" w:rsidRDefault="00D1307B" w:rsidP="00D1307B">
            <w:pPr>
              <w:pStyle w:val="ListParagraph1"/>
              <w:tabs>
                <w:tab w:val="left" w:pos="316"/>
              </w:tabs>
              <w:spacing w:after="0" w:line="240" w:lineRule="auto"/>
              <w:ind w:left="31"/>
              <w:rPr>
                <w:rFonts w:ascii="GHEA Grapalat" w:hAnsi="GHEA Grapalat" w:cs="Arial"/>
                <w:bCs/>
                <w:sz w:val="16"/>
                <w:szCs w:val="16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</w:tcPr>
          <w:p w14:paraId="1ABB0BD7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745E54BA" w14:textId="77777777" w:rsidR="00D1307B" w:rsidRPr="00A06AFA" w:rsidRDefault="00D1307B" w:rsidP="00D1307B">
            <w:pPr>
              <w:pStyle w:val="ListParagraph"/>
              <w:numPr>
                <w:ilvl w:val="0"/>
                <w:numId w:val="9"/>
              </w:numPr>
              <w:tabs>
                <w:tab w:val="left" w:pos="241"/>
              </w:tabs>
              <w:spacing w:after="0" w:line="240" w:lineRule="auto"/>
              <w:ind w:left="16" w:firstLine="0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 xml:space="preserve">Գլխավոր հաշվապահների որակավորման գործընթացի ձախողում </w:t>
            </w:r>
          </w:p>
          <w:p w14:paraId="14C1E4AA" w14:textId="77777777" w:rsidR="00D1307B" w:rsidRPr="00A06AFA" w:rsidRDefault="00D1307B" w:rsidP="00D1307B">
            <w:pPr>
              <w:pStyle w:val="ListParagraph1"/>
              <w:spacing w:after="0" w:line="240" w:lineRule="auto"/>
              <w:ind w:left="34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14:paraId="61E5614C" w14:textId="77777777" w:rsidR="00D1307B" w:rsidRPr="00A06AFA" w:rsidRDefault="00D1307B" w:rsidP="00D1307B">
            <w:pPr>
              <w:pStyle w:val="ListParagraph"/>
              <w:numPr>
                <w:ilvl w:val="0"/>
                <w:numId w:val="10"/>
              </w:numPr>
              <w:tabs>
                <w:tab w:val="left" w:pos="166"/>
              </w:tabs>
              <w:spacing w:after="0" w:line="240" w:lineRule="auto"/>
              <w:ind w:left="0" w:firstLine="16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Հստակ սահմանել որակավորման անցկացման ընթացակարգ</w:t>
            </w:r>
          </w:p>
          <w:p w14:paraId="6D6E1204" w14:textId="77777777" w:rsidR="00D1307B" w:rsidRPr="00A06AFA" w:rsidRDefault="00D1307B" w:rsidP="00D1307B">
            <w:pPr>
              <w:pStyle w:val="ListParagraph1"/>
              <w:spacing w:after="0" w:line="240" w:lineRule="auto"/>
              <w:ind w:left="34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999" w:type="dxa"/>
            <w:vMerge/>
          </w:tcPr>
          <w:p w14:paraId="49E15C05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2B60F80" w14:textId="09E6D1BC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Լրացուցիչ ֆինանսավորում չի պահանջվում</w:t>
            </w:r>
          </w:p>
        </w:tc>
      </w:tr>
      <w:tr w:rsidR="00D1307B" w:rsidRPr="00A06AFA" w14:paraId="5770A499" w14:textId="77777777" w:rsidTr="00BD6C8B">
        <w:trPr>
          <w:gridAfter w:val="1"/>
          <w:wAfter w:w="9" w:type="dxa"/>
          <w:trHeight w:val="1389"/>
        </w:trPr>
        <w:tc>
          <w:tcPr>
            <w:tcW w:w="1687" w:type="dxa"/>
            <w:vMerge/>
            <w:shd w:val="clear" w:color="auto" w:fill="auto"/>
            <w:vAlign w:val="center"/>
          </w:tcPr>
          <w:p w14:paraId="3E3BEB84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14:paraId="1BC70763" w14:textId="29562FAF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31. Նախարարությունների մակարդակով միջանկյալ համախմբված ֆինանսական հաշվետվությունների պատրաստում</w:t>
            </w:r>
          </w:p>
        </w:tc>
        <w:tc>
          <w:tcPr>
            <w:tcW w:w="1561" w:type="dxa"/>
            <w:shd w:val="clear" w:color="auto" w:fill="auto"/>
          </w:tcPr>
          <w:p w14:paraId="3D73320A" w14:textId="5B1D17F2" w:rsidR="00D1307B" w:rsidRPr="00A06AFA" w:rsidRDefault="00D1307B" w:rsidP="00D1307B">
            <w:pPr>
              <w:pStyle w:val="ListParagraph1"/>
              <w:tabs>
                <w:tab w:val="left" w:pos="106"/>
                <w:tab w:val="left" w:pos="476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 w:eastAsia="en-US"/>
              </w:rPr>
              <w:t>31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 w:eastAsia="en-US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 w:eastAsia="en-US"/>
              </w:rPr>
              <w:t xml:space="preserve">1 Ֆինանսական հաշվետվությունների համախմբման մեթոդաբանության մշակում 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075371A5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710" w:type="dxa"/>
            <w:vMerge w:val="restart"/>
          </w:tcPr>
          <w:p w14:paraId="212EE700" w14:textId="1D23A6E9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vMerge w:val="restart"/>
            <w:shd w:val="clear" w:color="auto" w:fill="auto"/>
          </w:tcPr>
          <w:p w14:paraId="273B6969" w14:textId="78EFC393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2022-2023թթ.</w:t>
            </w:r>
          </w:p>
        </w:tc>
        <w:tc>
          <w:tcPr>
            <w:tcW w:w="1834" w:type="dxa"/>
            <w:shd w:val="clear" w:color="auto" w:fill="auto"/>
          </w:tcPr>
          <w:p w14:paraId="314DC4B5" w14:textId="2FA7583B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tabs>
                <w:tab w:val="left" w:pos="46"/>
                <w:tab w:val="left" w:pos="226"/>
              </w:tabs>
              <w:spacing w:after="0" w:line="240" w:lineRule="auto"/>
              <w:ind w:left="-44" w:firstLine="44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Համախմբման մեթոդաբանություն</w:t>
            </w:r>
            <w:r w:rsidR="00CC1E06" w:rsidRPr="00A06AFA">
              <w:rPr>
                <w:rFonts w:ascii="GHEA Grapalat" w:hAnsi="GHEA Grapalat"/>
                <w:sz w:val="16"/>
                <w:szCs w:val="16"/>
                <w:lang w:val="hy-AM"/>
              </w:rPr>
              <w:t>ը առկա է</w:t>
            </w:r>
          </w:p>
        </w:tc>
        <w:tc>
          <w:tcPr>
            <w:tcW w:w="702" w:type="dxa"/>
            <w:vMerge w:val="restart"/>
            <w:shd w:val="clear" w:color="auto" w:fill="auto"/>
          </w:tcPr>
          <w:p w14:paraId="0F8019AA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ԿՑ-29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065544B" w14:textId="77777777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Որոշ կազմակերպու-թյունների կողմից հանրային հատվածի հաշվապահա-կան հաշվառման նոր համակարգին անցում կատարած չլինելը</w:t>
            </w:r>
          </w:p>
          <w:p w14:paraId="31791CF9" w14:textId="2BF43AFB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Համախմբման իրականացման նպատակով միասնական համակարգչային ծրագրի մշակման կամ ձեռքբերման համար անհրաժեշտ կարողությունների բացակայությունը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33C2554" w14:textId="7560CB5C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Անցումն ապահովելու նպատակով հանձնարարա-կանի տրամադրում լիազոր մարմիններին</w:t>
            </w:r>
          </w:p>
          <w:p w14:paraId="6262CA8B" w14:textId="5307B17C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030133EE" w14:textId="77DBE82E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Այլ երկրներում նման ծրագրերի կիրառման արդյունավետության ուսումնասիրություն և փորձի փոխանակում</w:t>
            </w:r>
          </w:p>
          <w:p w14:paraId="2984A459" w14:textId="09EE8FFC" w:rsidR="00D1307B" w:rsidRPr="00A06AFA" w:rsidRDefault="00D1307B" w:rsidP="00D1307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999" w:type="dxa"/>
            <w:vMerge/>
          </w:tcPr>
          <w:p w14:paraId="7DA66D4D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14:paraId="7800A51E" w14:textId="65941996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t>Կիրականացվի տեխնիկական աջակցության շրջանակներում</w:t>
            </w:r>
          </w:p>
          <w:p w14:paraId="758A5876" w14:textId="4836C3C1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1307B" w:rsidRPr="00BB1857" w14:paraId="2945CD0E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  <w:vAlign w:val="center"/>
          </w:tcPr>
          <w:p w14:paraId="16528CCD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77F05BBA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5AFBE4CE" w14:textId="12DE2A28" w:rsidR="00D1307B" w:rsidRPr="00A06AFA" w:rsidRDefault="00D1307B" w:rsidP="00D1307B">
            <w:pPr>
              <w:pStyle w:val="ListParagraph1"/>
              <w:tabs>
                <w:tab w:val="left" w:pos="106"/>
                <w:tab w:val="left" w:pos="476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 w:eastAsia="en-US"/>
              </w:rPr>
              <w:t>31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 w:eastAsia="en-US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 w:eastAsia="en-US"/>
              </w:rPr>
              <w:t>2 Համախմբման իրականացման նպատակով միասնական համակարգչային ծրագրի մշակում կամ ձեռքբերում</w:t>
            </w:r>
          </w:p>
        </w:tc>
        <w:tc>
          <w:tcPr>
            <w:tcW w:w="863" w:type="dxa"/>
            <w:vMerge/>
            <w:shd w:val="clear" w:color="auto" w:fill="auto"/>
          </w:tcPr>
          <w:p w14:paraId="0C85A4F5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  <w:vMerge/>
          </w:tcPr>
          <w:p w14:paraId="596FF732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7E15F09D" w14:textId="1F60A393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34" w:type="dxa"/>
            <w:shd w:val="clear" w:color="auto" w:fill="auto"/>
          </w:tcPr>
          <w:p w14:paraId="2ABCBE48" w14:textId="17C6414A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tabs>
                <w:tab w:val="left" w:pos="46"/>
                <w:tab w:val="left" w:pos="226"/>
              </w:tabs>
              <w:spacing w:after="0" w:line="240" w:lineRule="auto"/>
              <w:ind w:left="-44" w:firstLine="44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Համախմբման համար անհրաժեշտ համակարգչային ծրագիր</w:t>
            </w:r>
          </w:p>
        </w:tc>
        <w:tc>
          <w:tcPr>
            <w:tcW w:w="702" w:type="dxa"/>
            <w:vMerge/>
            <w:shd w:val="clear" w:color="auto" w:fill="auto"/>
          </w:tcPr>
          <w:p w14:paraId="25DCA4C1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CA9365D" w14:textId="77777777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29754BF" w14:textId="77777777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999" w:type="dxa"/>
            <w:vMerge/>
          </w:tcPr>
          <w:p w14:paraId="6D3FEDE4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229AD764" w14:textId="74BC0CB2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1307B" w:rsidRPr="00BB1857" w14:paraId="6758E1F6" w14:textId="77777777" w:rsidTr="003D61A0">
        <w:trPr>
          <w:gridAfter w:val="1"/>
          <w:wAfter w:w="9" w:type="dxa"/>
          <w:trHeight w:val="70"/>
        </w:trPr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6753A2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001D5A" w14:textId="77777777" w:rsidR="00D1307B" w:rsidRPr="00A06AFA" w:rsidRDefault="00D1307B" w:rsidP="00D1307B">
            <w:pPr>
              <w:spacing w:after="0" w:line="240" w:lineRule="auto"/>
              <w:ind w:left="-13" w:right="-23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16177E31" w14:textId="248C8B91" w:rsidR="00D1307B" w:rsidRPr="00A06AFA" w:rsidRDefault="00D1307B" w:rsidP="00D1307B">
            <w:pPr>
              <w:pStyle w:val="ListParagraph1"/>
              <w:tabs>
                <w:tab w:val="left" w:pos="106"/>
                <w:tab w:val="left" w:pos="476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 w:eastAsia="en-US"/>
              </w:rPr>
              <w:t>31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 w:eastAsia="en-US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 w:eastAsia="en-US"/>
              </w:rPr>
              <w:t>3 Նախարարությունների մակարդակով միջանկյալ համախմբված ֆինանսական հաշվետվությունների պատրաստում</w:t>
            </w: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A1CFB3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25B2F1C6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14:paraId="5ACEA448" w14:textId="376B2D3B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2023թ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դեկտեմբեր</w:t>
            </w:r>
          </w:p>
          <w:p w14:paraId="63A9C75D" w14:textId="22B8E859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27519146" w14:textId="1BA0B48E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tabs>
                <w:tab w:val="left" w:pos="46"/>
                <w:tab w:val="left" w:pos="226"/>
              </w:tabs>
              <w:spacing w:after="0" w:line="240" w:lineRule="auto"/>
              <w:ind w:left="-44" w:firstLine="44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Նախարարությունների մակարդակով ներկայացվում են միջանկյալ համախմբված ֆինանսական հաշվետվություններ</w:t>
            </w:r>
          </w:p>
        </w:tc>
        <w:tc>
          <w:tcPr>
            <w:tcW w:w="7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E398A3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36247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E05E9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</w:tcPr>
          <w:p w14:paraId="4447607C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F5A21C" w14:textId="48962CF4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D1307B" w:rsidRPr="00BB1857" w14:paraId="4F48DFED" w14:textId="77777777" w:rsidTr="004054EB">
        <w:trPr>
          <w:trHeight w:val="130"/>
        </w:trPr>
        <w:tc>
          <w:tcPr>
            <w:tcW w:w="15320" w:type="dxa"/>
            <w:gridSpan w:val="13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9F24B8B" w14:textId="5CF1FB64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b/>
                <w:sz w:val="16"/>
                <w:szCs w:val="16"/>
                <w:lang w:val="hy-AM"/>
              </w:rPr>
              <w:t>7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it-IT"/>
              </w:rPr>
              <w:t>.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ԿՈՐՊՈՐԱՏԻՎ ՀԱՇՎԱՊԱՀԱԿԱՆ ՀԱՇՎԱՌՈՒՄ ԵՎ ԱՈՒԴԻՏ</w:t>
            </w:r>
          </w:p>
        </w:tc>
      </w:tr>
      <w:tr w:rsidR="00D1307B" w:rsidRPr="00A06AFA" w14:paraId="20F6BBBF" w14:textId="77777777" w:rsidTr="00386369">
        <w:trPr>
          <w:gridAfter w:val="1"/>
          <w:wAfter w:w="9" w:type="dxa"/>
          <w:trHeight w:val="56"/>
        </w:trPr>
        <w:tc>
          <w:tcPr>
            <w:tcW w:w="1687" w:type="dxa"/>
            <w:vMerge w:val="restart"/>
            <w:shd w:val="clear" w:color="auto" w:fill="auto"/>
          </w:tcPr>
          <w:p w14:paraId="1B66AA71" w14:textId="31117536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13. Կորպորատիվ հաշվապահական հաշվառման և աուդիտի գործունեության կարգավորում</w:t>
            </w:r>
          </w:p>
        </w:tc>
        <w:tc>
          <w:tcPr>
            <w:tcW w:w="1556" w:type="dxa"/>
            <w:vMerge w:val="restart"/>
            <w:shd w:val="clear" w:color="auto" w:fill="auto"/>
          </w:tcPr>
          <w:p w14:paraId="4CA5638E" w14:textId="051D98A3" w:rsidR="00D1307B" w:rsidRPr="00A06AFA" w:rsidRDefault="00D1307B" w:rsidP="00D1307B">
            <w:pPr>
              <w:spacing w:after="0" w:line="240" w:lineRule="auto"/>
              <w:ind w:right="-23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32. Հաշվապահական հաշվառման և աուդիտորական գործունեության նկատմամբ հանրային վերահսկողության համակարգի ներդրում</w:t>
            </w:r>
          </w:p>
        </w:tc>
        <w:tc>
          <w:tcPr>
            <w:tcW w:w="1561" w:type="dxa"/>
            <w:shd w:val="clear" w:color="auto" w:fill="auto"/>
          </w:tcPr>
          <w:p w14:paraId="7FE910C7" w14:textId="282EBC0E" w:rsidR="00D1307B" w:rsidRPr="00A06AFA" w:rsidRDefault="00D1307B" w:rsidP="00D1307B">
            <w:pPr>
              <w:pStyle w:val="ListParagraph1"/>
              <w:tabs>
                <w:tab w:val="left" w:pos="164"/>
                <w:tab w:val="left" w:pos="306"/>
              </w:tabs>
              <w:spacing w:after="0" w:line="240" w:lineRule="auto"/>
              <w:ind w:left="22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A06AFA">
              <w:rPr>
                <w:rFonts w:ascii="GHEA Grapalat" w:hAnsi="GHEA Grapalat" w:cs="Cambria Math"/>
                <w:sz w:val="16"/>
                <w:szCs w:val="16"/>
                <w:lang w:val="en-US" w:eastAsia="en-US"/>
              </w:rPr>
              <w:t>32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 w:eastAsia="en-US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 w:eastAsia="en-US"/>
              </w:rPr>
              <w:t xml:space="preserve">1 </w:t>
            </w:r>
            <w:r w:rsidRPr="00A06AFA">
              <w:rPr>
                <w:rFonts w:ascii="GHEA Grapalat" w:hAnsi="GHEA Grapalat" w:cs="Sylfaen"/>
                <w:sz w:val="16"/>
                <w:szCs w:val="16"/>
              </w:rPr>
              <w:t>Անհրաժեշտ ենթաօրենս</w:t>
            </w:r>
            <w:r w:rsidRPr="00A06AFA">
              <w:rPr>
                <w:rFonts w:ascii="GHEA Grapalat" w:hAnsi="GHEA Grapalat" w:cs="Sylfaen"/>
                <w:sz w:val="16"/>
                <w:szCs w:val="16"/>
              </w:rPr>
              <w:softHyphen/>
              <w:t>դրա</w:t>
            </w:r>
            <w:r w:rsidRPr="00A06AFA">
              <w:rPr>
                <w:rFonts w:ascii="GHEA Grapalat" w:hAnsi="GHEA Grapalat" w:cs="Sylfaen"/>
                <w:sz w:val="16"/>
                <w:szCs w:val="16"/>
              </w:rPr>
              <w:softHyphen/>
              <w:t>կան դաշտի ամբողջականացում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2B35AC76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710" w:type="dxa"/>
            <w:vMerge w:val="restart"/>
          </w:tcPr>
          <w:p w14:paraId="74EEC22F" w14:textId="1B8B25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14:paraId="4526029C" w14:textId="7BEAACA9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2020-2021թթ.</w:t>
            </w:r>
          </w:p>
        </w:tc>
        <w:tc>
          <w:tcPr>
            <w:tcW w:w="1834" w:type="dxa"/>
            <w:shd w:val="clear" w:color="auto" w:fill="auto"/>
          </w:tcPr>
          <w:p w14:paraId="79D7DA78" w14:textId="77777777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Ոլորտների կարգավոր</w:t>
            </w:r>
            <w:r w:rsidRPr="00A06AFA">
              <w:rPr>
                <w:rFonts w:ascii="GHEA Grapalat" w:hAnsi="GHEA Grapalat"/>
                <w:sz w:val="16"/>
                <w:szCs w:val="16"/>
              </w:rPr>
              <w:softHyphen/>
              <w:t xml:space="preserve">ման ու դրանց նկատմամբ վերահսկողության նոր՝ մասնագիտացված կառույցներ-հանրային վերահսկողության խորհուրդ մոդել, </w:t>
            </w:r>
          </w:p>
          <w:p w14:paraId="68E516CA" w14:textId="77777777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 xml:space="preserve">աուդիտի որակի հսկողության </w:t>
            </w:r>
            <w:r w:rsidRPr="00A06AFA">
              <w:rPr>
                <w:rFonts w:ascii="GHEA Grapalat" w:hAnsi="GHEA Grapalat"/>
                <w:sz w:val="16"/>
                <w:szCs w:val="16"/>
              </w:rPr>
              <w:lastRenderedPageBreak/>
              <w:t>արդյունա</w:t>
            </w:r>
            <w:r w:rsidRPr="00A06AFA">
              <w:rPr>
                <w:rFonts w:ascii="GHEA Grapalat" w:hAnsi="GHEA Grapalat"/>
                <w:sz w:val="16"/>
                <w:szCs w:val="16"/>
              </w:rPr>
              <w:softHyphen/>
              <w:t>վետ համակարգ,</w:t>
            </w:r>
          </w:p>
          <w:p w14:paraId="5E3EE90C" w14:textId="37EE232E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պարտադիր աուդիտի ենթակա կազմակերպություն</w:t>
            </w:r>
            <w:r w:rsidRPr="00A06AFA">
              <w:rPr>
                <w:rFonts w:ascii="GHEA Grapalat" w:hAnsi="GHEA Grapalat"/>
                <w:sz w:val="16"/>
                <w:szCs w:val="16"/>
              </w:rPr>
              <w:softHyphen/>
              <w:t>ների ճշգրտված շրջանակ</w:t>
            </w:r>
          </w:p>
        </w:tc>
        <w:tc>
          <w:tcPr>
            <w:tcW w:w="702" w:type="dxa"/>
            <w:vMerge w:val="restart"/>
            <w:shd w:val="clear" w:color="auto" w:fill="auto"/>
            <w:vAlign w:val="center"/>
          </w:tcPr>
          <w:p w14:paraId="2E7F4B0D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06AFA">
              <w:rPr>
                <w:rFonts w:ascii="GHEA Grapalat" w:hAnsi="GHEA Grapalat"/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46EF575" w14:textId="77777777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ՀՀ Ազգային Ժողովի կողմից օրենքները չընդունելը</w:t>
            </w:r>
          </w:p>
          <w:p w14:paraId="0FCB6B24" w14:textId="77777777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Աշխատակից-ների ոչ բավարար կարողություններ</w:t>
            </w:r>
          </w:p>
          <w:p w14:paraId="09D9EB32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820899A" w14:textId="77777777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ՀՀ Ազգային Ժողովում օրենսդրական փաթեթի քննարկման ընթացքում հանրային վերահսկողու-թյան համակարգի առավելություննե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րի մանրամասն ներկայացում</w:t>
            </w:r>
          </w:p>
          <w:p w14:paraId="634B8168" w14:textId="77777777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Աշխատակիցների վերապատրաստում</w:t>
            </w:r>
          </w:p>
        </w:tc>
        <w:tc>
          <w:tcPr>
            <w:tcW w:w="999" w:type="dxa"/>
            <w:vMerge w:val="restart"/>
          </w:tcPr>
          <w:p w14:paraId="1B77341A" w14:textId="0E0C088B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lastRenderedPageBreak/>
              <w:t>-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14:paraId="469EFD07" w14:textId="272A43C9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t>Կիրականացվի տեխնիկական աջակցության շրջանակներում</w:t>
            </w:r>
          </w:p>
          <w:p w14:paraId="62B04FEA" w14:textId="26E1FC76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D1307B" w:rsidRPr="00A06AFA" w14:paraId="354EFFCF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348D4BE7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2BA5BBA1" w14:textId="77777777" w:rsidR="00D1307B" w:rsidRPr="00A06AFA" w:rsidRDefault="00D1307B" w:rsidP="00D1307B">
            <w:pPr>
              <w:spacing w:after="0" w:line="240" w:lineRule="auto"/>
              <w:ind w:left="-13" w:right="-23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177D2817" w14:textId="462C6292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en-US" w:eastAsia="en-US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en-US" w:eastAsia="en-US"/>
              </w:rPr>
              <w:t>3</w:t>
            </w:r>
            <w:r w:rsidRPr="00A06AFA">
              <w:rPr>
                <w:rFonts w:ascii="GHEA Grapalat" w:hAnsi="GHEA Grapalat"/>
                <w:sz w:val="16"/>
                <w:szCs w:val="16"/>
                <w:lang w:val="hy-AM" w:eastAsia="en-US"/>
              </w:rPr>
              <w:t>2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 w:eastAsia="en-US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 w:eastAsia="en-US"/>
              </w:rPr>
              <w:t xml:space="preserve">2 </w:t>
            </w:r>
            <w:r w:rsidRPr="00A06AFA">
              <w:rPr>
                <w:rFonts w:ascii="GHEA Grapalat" w:hAnsi="GHEA Grapalat"/>
                <w:sz w:val="16"/>
                <w:szCs w:val="16"/>
                <w:lang w:val="en-US" w:eastAsia="en-US"/>
              </w:rPr>
              <w:t>Աշխատակիցների վերապատրաստում</w:t>
            </w:r>
          </w:p>
        </w:tc>
        <w:tc>
          <w:tcPr>
            <w:tcW w:w="863" w:type="dxa"/>
            <w:vMerge/>
            <w:shd w:val="clear" w:color="auto" w:fill="auto"/>
          </w:tcPr>
          <w:p w14:paraId="3777BA92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  <w:vMerge/>
          </w:tcPr>
          <w:p w14:paraId="398476A6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073D4012" w14:textId="069C6968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834" w:type="dxa"/>
            <w:shd w:val="clear" w:color="auto" w:fill="auto"/>
          </w:tcPr>
          <w:p w14:paraId="79ED3607" w14:textId="49526CE7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Կարողությունների համապատասխան մակարդակ</w:t>
            </w:r>
            <w:r w:rsidRPr="00A06AFA" w:rsidDel="001B704B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  <w:p w14:paraId="53CF9B86" w14:textId="59A0691C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14:paraId="5E8E4B3B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3E8F153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A7EBD4A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999" w:type="dxa"/>
            <w:vMerge/>
          </w:tcPr>
          <w:p w14:paraId="44B36C1E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1B30AC4E" w14:textId="47167C82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D1307B" w:rsidRPr="00A06AFA" w14:paraId="41B66B4C" w14:textId="77777777" w:rsidTr="004054EB">
        <w:tc>
          <w:tcPr>
            <w:tcW w:w="15320" w:type="dxa"/>
            <w:gridSpan w:val="13"/>
            <w:shd w:val="clear" w:color="auto" w:fill="9CC2E5" w:themeFill="accent1" w:themeFillTint="99"/>
          </w:tcPr>
          <w:p w14:paraId="61A2E84B" w14:textId="29C89D2A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b/>
                <w:sz w:val="16"/>
                <w:szCs w:val="16"/>
                <w:lang w:val="it-IT"/>
              </w:rPr>
              <w:t>8.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hAnsi="GHEA Grapalat" w:cs="Arial"/>
                <w:b/>
                <w:color w:val="000000"/>
                <w:sz w:val="16"/>
                <w:szCs w:val="16"/>
                <w:lang w:val="hy-AM"/>
              </w:rPr>
              <w:t>Պ</w:t>
            </w:r>
            <w:r w:rsidRPr="00A06AFA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  <w:t xml:space="preserve">ԵՏԱԿԱՆ ԿԱԶՄԱԿԵՐՊՈՒԹՅՈՒՆՆԵՐԻ ՖԻՆԱՆՍԱԿԱՆ ԿԱՌԱՎԱՐՈՒՄ ԵՎ ՀՍԿՈՂՈՒԹՅՈՒՆ՝ </w:t>
            </w:r>
            <w:r w:rsidRPr="00A06AFA">
              <w:rPr>
                <w:rFonts w:ascii="GHEA Grapalat" w:eastAsia="Times New Roman" w:hAnsi="GHEA Grapalat" w:cs="Sylfaen"/>
                <w:b/>
                <w:bCs/>
                <w:color w:val="000000"/>
                <w:sz w:val="16"/>
                <w:szCs w:val="16"/>
                <w:lang w:val="hy-AM" w:eastAsia="ar-SA"/>
              </w:rPr>
              <w:t>ՊԵՏԱԿԱՆ</w:t>
            </w:r>
            <w:r w:rsidRPr="00A06AFA">
              <w:rPr>
                <w:rFonts w:ascii="GHEA Grapalat" w:eastAsia="Times New Roman" w:hAnsi="GHEA Grapalat" w:cs="Arial"/>
                <w:b/>
                <w:bCs/>
                <w:color w:val="000000"/>
                <w:sz w:val="16"/>
                <w:szCs w:val="16"/>
                <w:lang w:val="hy-AM" w:eastAsia="ar-SA"/>
              </w:rPr>
              <w:t xml:space="preserve"> </w:t>
            </w:r>
            <w:r w:rsidRPr="00A06AFA">
              <w:rPr>
                <w:rFonts w:ascii="GHEA Grapalat" w:eastAsia="Times New Roman" w:hAnsi="GHEA Grapalat" w:cs="Sylfaen"/>
                <w:b/>
                <w:bCs/>
                <w:color w:val="000000"/>
                <w:sz w:val="16"/>
                <w:szCs w:val="16"/>
                <w:lang w:val="hy-AM" w:eastAsia="ar-SA"/>
              </w:rPr>
              <w:t>ՈՉ</w:t>
            </w:r>
            <w:r w:rsidRPr="00A06AFA">
              <w:rPr>
                <w:rFonts w:ascii="GHEA Grapalat" w:eastAsia="Times New Roman" w:hAnsi="GHEA Grapalat" w:cs="Arial"/>
                <w:b/>
                <w:bCs/>
                <w:color w:val="000000"/>
                <w:sz w:val="16"/>
                <w:szCs w:val="16"/>
                <w:lang w:val="hy-AM" w:eastAsia="ar-SA"/>
              </w:rPr>
              <w:t xml:space="preserve"> </w:t>
            </w:r>
            <w:r w:rsidRPr="00A06AFA">
              <w:rPr>
                <w:rFonts w:ascii="GHEA Grapalat" w:eastAsia="Times New Roman" w:hAnsi="GHEA Grapalat" w:cs="Sylfaen"/>
                <w:b/>
                <w:bCs/>
                <w:color w:val="000000"/>
                <w:sz w:val="16"/>
                <w:szCs w:val="16"/>
                <w:lang w:val="hy-AM" w:eastAsia="ar-SA"/>
              </w:rPr>
              <w:t>ԱՌԵՎՏՐԱՅԻՆ</w:t>
            </w:r>
            <w:r w:rsidRPr="00A06AFA">
              <w:rPr>
                <w:rFonts w:ascii="GHEA Grapalat" w:eastAsia="Times New Roman" w:hAnsi="GHEA Grapalat" w:cs="Arial"/>
                <w:b/>
                <w:bCs/>
                <w:color w:val="000000"/>
                <w:sz w:val="16"/>
                <w:szCs w:val="16"/>
                <w:lang w:val="hy-AM" w:eastAsia="ar-SA"/>
              </w:rPr>
              <w:t xml:space="preserve"> </w:t>
            </w:r>
            <w:r w:rsidRPr="00A06AFA">
              <w:rPr>
                <w:rFonts w:ascii="GHEA Grapalat" w:eastAsia="Times New Roman" w:hAnsi="GHEA Grapalat" w:cs="Sylfaen"/>
                <w:b/>
                <w:bCs/>
                <w:color w:val="000000"/>
                <w:sz w:val="16"/>
                <w:szCs w:val="16"/>
                <w:lang w:val="hy-AM" w:eastAsia="ar-SA"/>
              </w:rPr>
              <w:t xml:space="preserve">ԿԱԶՄԱԿԵՐՊՈՒԹՅՈՒՆՆԵՐ </w:t>
            </w:r>
            <w:r w:rsidRPr="00A06AFA">
              <w:rPr>
                <w:rFonts w:ascii="GHEA Grapalat" w:hAnsi="GHEA Grapalat"/>
                <w:b/>
                <w:bCs/>
                <w:snapToGrid w:val="0"/>
                <w:color w:val="000000"/>
                <w:sz w:val="16"/>
                <w:szCs w:val="16"/>
                <w:lang w:val="hy-AM"/>
              </w:rPr>
              <w:t>(</w:t>
            </w:r>
            <w:r w:rsidRPr="00A06AFA">
              <w:rPr>
                <w:rFonts w:ascii="GHEA Grapalat" w:eastAsia="Times New Roman" w:hAnsi="GHEA Grapalat" w:cs="Sylfaen"/>
                <w:b/>
                <w:bCs/>
                <w:color w:val="000000"/>
                <w:sz w:val="16"/>
                <w:szCs w:val="16"/>
                <w:lang w:val="hy-AM" w:eastAsia="ar-SA"/>
              </w:rPr>
              <w:t>ՊՈԱԿ</w:t>
            </w:r>
            <w:r w:rsidRPr="00A06AFA">
              <w:rPr>
                <w:rFonts w:ascii="GHEA Grapalat" w:hAnsi="GHEA Grapalat" w:cs="Sylfaen"/>
                <w:b/>
                <w:bCs/>
                <w:snapToGrid w:val="0"/>
                <w:color w:val="000000"/>
                <w:sz w:val="16"/>
                <w:szCs w:val="16"/>
                <w:lang w:val="hy-AM"/>
              </w:rPr>
              <w:t>)</w:t>
            </w:r>
          </w:p>
        </w:tc>
      </w:tr>
      <w:tr w:rsidR="00D1307B" w:rsidRPr="00A06AFA" w14:paraId="03D0CDE6" w14:textId="77777777" w:rsidTr="006B3222">
        <w:trPr>
          <w:gridAfter w:val="1"/>
          <w:wAfter w:w="9" w:type="dxa"/>
          <w:trHeight w:val="2714"/>
        </w:trPr>
        <w:tc>
          <w:tcPr>
            <w:tcW w:w="1687" w:type="dxa"/>
            <w:shd w:val="clear" w:color="auto" w:fill="auto"/>
          </w:tcPr>
          <w:p w14:paraId="384BE13F" w14:textId="6076C9D8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/>
                <w:bCs/>
                <w:sz w:val="16"/>
                <w:szCs w:val="16"/>
                <w:lang w:val="it-IT"/>
              </w:rPr>
              <w:t>14.</w:t>
            </w:r>
            <w:r w:rsidRPr="00A06AFA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 xml:space="preserve"> Պետական կազմակերպությունների ֆինանսական կառավարում և հսկողություն՝ պետական ոչ առևտրային կազմակերպությունների (ՊՈԱԿ) հաշվետվողականությունը</w:t>
            </w:r>
          </w:p>
        </w:tc>
        <w:tc>
          <w:tcPr>
            <w:tcW w:w="1556" w:type="dxa"/>
            <w:shd w:val="clear" w:color="auto" w:fill="auto"/>
          </w:tcPr>
          <w:p w14:paraId="520CF212" w14:textId="7F2C163B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33. ՊՈԱԿ-ների ֆինանսատնտեսական գործունեության նկատմամբ    հաշվետվողականության և մշտադիտարկման համակարգի կատարելագործում</w:t>
            </w:r>
          </w:p>
        </w:tc>
        <w:tc>
          <w:tcPr>
            <w:tcW w:w="1561" w:type="dxa"/>
            <w:shd w:val="clear" w:color="auto" w:fill="auto"/>
          </w:tcPr>
          <w:p w14:paraId="7B9F27A1" w14:textId="31C6DC73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 w:eastAsia="en-US"/>
              </w:rPr>
              <w:t>33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 w:eastAsia="en-US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 w:eastAsia="en-US"/>
              </w:rPr>
              <w:t>1 ՊՈԱԿ-ների գործունեության մշտադիտարկման նպատակով ոչ ֆինանսական (արդյունքային) ցուցանիշների համակարգի մշակում</w:t>
            </w:r>
          </w:p>
        </w:tc>
        <w:tc>
          <w:tcPr>
            <w:tcW w:w="863" w:type="dxa"/>
            <w:shd w:val="clear" w:color="auto" w:fill="auto"/>
          </w:tcPr>
          <w:p w14:paraId="23C051E9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ՖՆ</w:t>
            </w:r>
          </w:p>
        </w:tc>
        <w:tc>
          <w:tcPr>
            <w:tcW w:w="710" w:type="dxa"/>
          </w:tcPr>
          <w:p w14:paraId="5D6D19E8" w14:textId="1A70DBC1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24132C64" w14:textId="55B00999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20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20</w:t>
            </w:r>
            <w:r w:rsidRPr="00A06AFA">
              <w:rPr>
                <w:rFonts w:ascii="GHEA Grapalat" w:hAnsi="GHEA Grapalat"/>
                <w:sz w:val="16"/>
                <w:szCs w:val="16"/>
              </w:rPr>
              <w:t>-2023թթ.</w:t>
            </w:r>
          </w:p>
        </w:tc>
        <w:tc>
          <w:tcPr>
            <w:tcW w:w="1834" w:type="dxa"/>
            <w:shd w:val="clear" w:color="auto" w:fill="auto"/>
          </w:tcPr>
          <w:p w14:paraId="0E9ABC84" w14:textId="22975F2C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ՊՈԱԿ-ների ֆինանսատնտեսական գործունեության մշտադիտարկման  արդիական համակարգի առկայություն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13ED2AB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ԿՑ-8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5FE2FF" w14:textId="0BB03505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Տեխնիկական աջակցության բացակայություն</w:t>
            </w:r>
          </w:p>
          <w:p w14:paraId="01EEAD67" w14:textId="5F440B85" w:rsidR="00D1307B" w:rsidRPr="00A06AFA" w:rsidRDefault="00D1307B" w:rsidP="00D1307B">
            <w:pPr>
              <w:pStyle w:val="ListParagraph1"/>
              <w:spacing w:after="0" w:line="240" w:lineRule="auto"/>
              <w:ind w:left="34"/>
              <w:rPr>
                <w:rFonts w:ascii="GHEA Grapalat" w:hAnsi="GHEA Grapalat"/>
                <w:sz w:val="16"/>
                <w:szCs w:val="16"/>
              </w:rPr>
            </w:pPr>
          </w:p>
          <w:p w14:paraId="507ACD26" w14:textId="04387660" w:rsidR="00D1307B" w:rsidRPr="00A06AFA" w:rsidRDefault="00D1307B" w:rsidP="00D1307B">
            <w:pPr>
              <w:pStyle w:val="ListParagraph1"/>
              <w:spacing w:after="0" w:line="240" w:lineRule="auto"/>
              <w:ind w:left="34"/>
              <w:rPr>
                <w:rFonts w:ascii="GHEA Grapalat" w:hAnsi="GHEA Grapalat"/>
                <w:sz w:val="16"/>
                <w:szCs w:val="16"/>
              </w:rPr>
            </w:pPr>
          </w:p>
          <w:p w14:paraId="0521E2F9" w14:textId="77777777" w:rsidR="00D1307B" w:rsidRPr="00A06AFA" w:rsidRDefault="00D1307B" w:rsidP="00D1307B">
            <w:pPr>
              <w:pStyle w:val="ListParagraph1"/>
              <w:spacing w:after="0" w:line="240" w:lineRule="auto"/>
              <w:ind w:left="34"/>
              <w:rPr>
                <w:rFonts w:ascii="GHEA Grapalat" w:hAnsi="GHEA Grapalat"/>
                <w:sz w:val="16"/>
                <w:szCs w:val="16"/>
              </w:rPr>
            </w:pPr>
          </w:p>
          <w:p w14:paraId="17AF63D8" w14:textId="21B213A3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Պետական կառավարման մարմինների կողմից ներկայացվող հաշվետվությունների ցածր որակ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509268" w14:textId="6FAF62A0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Զարգացման գործընկեր-ներից ֆինանսական աջակցության և փորձագետների ներգրավում</w:t>
            </w:r>
          </w:p>
          <w:p w14:paraId="36678D82" w14:textId="77777777" w:rsidR="00D1307B" w:rsidRPr="00A06AFA" w:rsidRDefault="00D1307B" w:rsidP="00D1307B">
            <w:pPr>
              <w:pStyle w:val="ListParagraph1"/>
              <w:spacing w:after="0" w:line="240" w:lineRule="auto"/>
              <w:ind w:left="34"/>
              <w:rPr>
                <w:rFonts w:ascii="GHEA Grapalat" w:hAnsi="GHEA Grapalat"/>
                <w:sz w:val="16"/>
                <w:szCs w:val="16"/>
              </w:rPr>
            </w:pPr>
          </w:p>
          <w:p w14:paraId="659E91CE" w14:textId="44636934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Ներկայացվող  հաշվետվու-թյունների համար ուղեցույցերի մշակում</w:t>
            </w:r>
          </w:p>
        </w:tc>
        <w:tc>
          <w:tcPr>
            <w:tcW w:w="999" w:type="dxa"/>
          </w:tcPr>
          <w:p w14:paraId="38C6A3C1" w14:textId="30F66E0C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4-րդ պարբերություն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ABAFC93" w14:textId="7C21D3C8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t>Կիրականացվի տեխնիկական աջակցության շրջանակներում</w:t>
            </w:r>
          </w:p>
          <w:p w14:paraId="0F4C7929" w14:textId="751ED414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D1307B" w:rsidRPr="00A06AFA" w14:paraId="555FEEAE" w14:textId="77777777" w:rsidTr="004054EB">
        <w:trPr>
          <w:trHeight w:val="70"/>
        </w:trPr>
        <w:tc>
          <w:tcPr>
            <w:tcW w:w="15320" w:type="dxa"/>
            <w:gridSpan w:val="13"/>
            <w:shd w:val="clear" w:color="auto" w:fill="9CC2E5" w:themeFill="accent1" w:themeFillTint="99"/>
          </w:tcPr>
          <w:p w14:paraId="53FE145C" w14:textId="3D87C5A1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/>
                <w:b/>
                <w:sz w:val="16"/>
                <w:szCs w:val="16"/>
                <w:lang w:val="it-IT"/>
              </w:rPr>
              <w:t>9.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hAnsi="GHEA Grapalat" w:cs="Arial"/>
                <w:b/>
                <w:color w:val="000000"/>
                <w:sz w:val="16"/>
                <w:szCs w:val="16"/>
                <w:lang w:val="hy-AM"/>
              </w:rPr>
              <w:t>Պ</w:t>
            </w:r>
            <w:r w:rsidRPr="00A06AFA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  <w:t>ԵՏԱԿԱՆ ԳՆՈՒՄՆԵՐ</w:t>
            </w:r>
          </w:p>
        </w:tc>
      </w:tr>
      <w:tr w:rsidR="00D1307B" w:rsidRPr="00BB1857" w14:paraId="3718F851" w14:textId="77777777" w:rsidTr="006B3222">
        <w:trPr>
          <w:gridAfter w:val="1"/>
          <w:wAfter w:w="9" w:type="dxa"/>
        </w:trPr>
        <w:tc>
          <w:tcPr>
            <w:tcW w:w="1687" w:type="dxa"/>
            <w:shd w:val="clear" w:color="auto" w:fill="auto"/>
          </w:tcPr>
          <w:p w14:paraId="4C5F9207" w14:textId="6C2D6A70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b/>
                <w:sz w:val="16"/>
                <w:szCs w:val="16"/>
              </w:rPr>
              <w:t>15.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Էլեկտրոնային գնումների համակարգի արդիականացում</w:t>
            </w:r>
          </w:p>
        </w:tc>
        <w:tc>
          <w:tcPr>
            <w:tcW w:w="1556" w:type="dxa"/>
            <w:shd w:val="clear" w:color="auto" w:fill="auto"/>
          </w:tcPr>
          <w:p w14:paraId="0971E73F" w14:textId="4F6789EC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34. Էլեկտրոնային գնումների համակարգի նոր ծրագրային ապահովում</w:t>
            </w:r>
          </w:p>
        </w:tc>
        <w:tc>
          <w:tcPr>
            <w:tcW w:w="1561" w:type="dxa"/>
            <w:shd w:val="clear" w:color="auto" w:fill="auto"/>
          </w:tcPr>
          <w:p w14:paraId="71C1010C" w14:textId="67721CB2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 w:eastAsia="en-US"/>
              </w:rPr>
              <w:t>34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 w:eastAsia="en-US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 w:eastAsia="en-US"/>
              </w:rPr>
              <w:t>1 Էլեկտրոնային գնումների համակարգի</w:t>
            </w:r>
            <w:r w:rsidRPr="00A06AFA" w:rsidDel="00DD1E1B">
              <w:rPr>
                <w:rFonts w:ascii="GHEA Grapalat" w:hAnsi="GHEA Grapalat"/>
                <w:sz w:val="16"/>
                <w:szCs w:val="16"/>
                <w:lang w:val="hy-AM" w:eastAsia="en-US"/>
              </w:rPr>
              <w:t xml:space="preserve"> </w:t>
            </w:r>
            <w:r w:rsidRPr="00A06AFA">
              <w:rPr>
                <w:rFonts w:ascii="GHEA Grapalat" w:hAnsi="GHEA Grapalat"/>
                <w:sz w:val="16"/>
                <w:szCs w:val="16"/>
                <w:lang w:val="hy-AM" w:eastAsia="en-US"/>
              </w:rPr>
              <w:t xml:space="preserve"> նոր ծրագրային ապահովման մշակում և ներդրում</w:t>
            </w:r>
          </w:p>
        </w:tc>
        <w:tc>
          <w:tcPr>
            <w:tcW w:w="863" w:type="dxa"/>
            <w:shd w:val="clear" w:color="auto" w:fill="auto"/>
          </w:tcPr>
          <w:p w14:paraId="14522D29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710" w:type="dxa"/>
          </w:tcPr>
          <w:p w14:paraId="52F2554A" w14:textId="7D3BB662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2F9B44DA" w14:textId="6CB7F118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2020 թ. դեկտեմբեր</w:t>
            </w:r>
          </w:p>
        </w:tc>
        <w:tc>
          <w:tcPr>
            <w:tcW w:w="1834" w:type="dxa"/>
            <w:shd w:val="clear" w:color="auto" w:fill="auto"/>
          </w:tcPr>
          <w:p w14:paraId="72AD398E" w14:textId="5021FD72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Գործող էլեկտրոնային գնումների նոր ծրագրային ապահովում</w:t>
            </w:r>
          </w:p>
        </w:tc>
        <w:tc>
          <w:tcPr>
            <w:tcW w:w="702" w:type="dxa"/>
            <w:vMerge w:val="restart"/>
            <w:shd w:val="clear" w:color="auto" w:fill="auto"/>
            <w:vAlign w:val="center"/>
          </w:tcPr>
          <w:p w14:paraId="7A85FF08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ԿՑ-24</w:t>
            </w:r>
          </w:p>
        </w:tc>
        <w:tc>
          <w:tcPr>
            <w:tcW w:w="1560" w:type="dxa"/>
            <w:shd w:val="clear" w:color="auto" w:fill="auto"/>
          </w:tcPr>
          <w:p w14:paraId="0195DF41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Ֆինանսական միջոցներների  բացակայություն</w:t>
            </w:r>
          </w:p>
        </w:tc>
        <w:tc>
          <w:tcPr>
            <w:tcW w:w="1559" w:type="dxa"/>
            <w:shd w:val="clear" w:color="auto" w:fill="auto"/>
          </w:tcPr>
          <w:p w14:paraId="6DA27223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Պետություն-մասնավոր գործընկերություն մոդելի կիրառություն</w:t>
            </w:r>
          </w:p>
        </w:tc>
        <w:tc>
          <w:tcPr>
            <w:tcW w:w="999" w:type="dxa"/>
          </w:tcPr>
          <w:p w14:paraId="4A4664B3" w14:textId="12A5B52A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8-րդ պարբերություն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C01AB65" w14:textId="7BC0B3C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ՀՀ պետական բյուջե կամ ՀՀ օրենքով չարգելված աղբյուրներ</w:t>
            </w:r>
            <w:r w:rsidRPr="00A06AFA">
              <w:rPr>
                <w:rStyle w:val="FootnoteReference"/>
                <w:rFonts w:ascii="GHEA Grapalat" w:hAnsi="GHEA Grapalat"/>
                <w:sz w:val="16"/>
                <w:szCs w:val="16"/>
                <w:lang w:val="hy-AM"/>
              </w:rPr>
              <w:footnoteReference w:id="1"/>
            </w:r>
          </w:p>
        </w:tc>
      </w:tr>
      <w:tr w:rsidR="00D1307B" w:rsidRPr="00A06AFA" w14:paraId="17359AE5" w14:textId="77777777" w:rsidTr="00DE7737">
        <w:trPr>
          <w:gridAfter w:val="1"/>
          <w:wAfter w:w="9" w:type="dxa"/>
          <w:trHeight w:val="3732"/>
        </w:trPr>
        <w:tc>
          <w:tcPr>
            <w:tcW w:w="1687" w:type="dxa"/>
            <w:shd w:val="clear" w:color="auto" w:fill="auto"/>
          </w:tcPr>
          <w:p w14:paraId="53FAFEDC" w14:textId="083F7ED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16. Գնումների պլանավորում</w:t>
            </w:r>
          </w:p>
        </w:tc>
        <w:tc>
          <w:tcPr>
            <w:tcW w:w="1556" w:type="dxa"/>
            <w:shd w:val="clear" w:color="auto" w:fill="auto"/>
          </w:tcPr>
          <w:p w14:paraId="5F102A0B" w14:textId="599D0B34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35. Գնումների պլանավորման համակարգի կատարելագործում</w:t>
            </w:r>
          </w:p>
        </w:tc>
        <w:tc>
          <w:tcPr>
            <w:tcW w:w="1561" w:type="dxa"/>
            <w:shd w:val="clear" w:color="auto" w:fill="auto"/>
          </w:tcPr>
          <w:p w14:paraId="0A29C5F6" w14:textId="660B45F7" w:rsidR="00D1307B" w:rsidRPr="00A06AFA" w:rsidRDefault="00D1307B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 w:eastAsia="en-US"/>
              </w:rPr>
              <w:t>35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 w:eastAsia="en-US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 w:eastAsia="en-US"/>
              </w:rPr>
              <w:t>1 Մշակել  ավտոմատ եղանակով, միանման բնութագրեր ունեցող առարկաների  նախահաշվային գների որոշման և պլանավորման միասնական համակարգի ներդրման վերաբերյալ   ՀՀ կառավարության որոշման նախագիծ</w:t>
            </w:r>
          </w:p>
        </w:tc>
        <w:tc>
          <w:tcPr>
            <w:tcW w:w="863" w:type="dxa"/>
            <w:shd w:val="clear" w:color="auto" w:fill="auto"/>
          </w:tcPr>
          <w:p w14:paraId="7F9C194C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710" w:type="dxa"/>
          </w:tcPr>
          <w:p w14:paraId="7446FA76" w14:textId="5334B1CD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22837BE3" w14:textId="633CC61F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2020 թ. դեկտեմբեր</w:t>
            </w:r>
          </w:p>
        </w:tc>
        <w:tc>
          <w:tcPr>
            <w:tcW w:w="1834" w:type="dxa"/>
            <w:shd w:val="clear" w:color="auto" w:fill="auto"/>
          </w:tcPr>
          <w:p w14:paraId="29346FEF" w14:textId="33502939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Պատվիրատուների միանման կարիքները բավարարվում են միևնույն բնութագրեր ունեցող առարկաներով</w:t>
            </w:r>
            <w:r w:rsidRPr="00A06AFA" w:rsidDel="008B76F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A06AFA">
              <w:rPr>
                <w:rFonts w:ascii="GHEA Grapalat" w:hAnsi="GHEA Grapalat"/>
                <w:sz w:val="16"/>
                <w:szCs w:val="16"/>
              </w:rPr>
              <w:t>և նախահաշվային գներով</w:t>
            </w:r>
          </w:p>
        </w:tc>
        <w:tc>
          <w:tcPr>
            <w:tcW w:w="702" w:type="dxa"/>
            <w:vMerge/>
            <w:shd w:val="clear" w:color="auto" w:fill="auto"/>
          </w:tcPr>
          <w:p w14:paraId="5BB6EDB4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13C9EFFB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Նախահաշվային գների որոշման և պլանավորման միասնական համակարգի ներդրման հնարավորության բացակայություն</w:t>
            </w:r>
          </w:p>
        </w:tc>
        <w:tc>
          <w:tcPr>
            <w:tcW w:w="1559" w:type="dxa"/>
            <w:shd w:val="clear" w:color="auto" w:fill="auto"/>
          </w:tcPr>
          <w:p w14:paraId="45081EA4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Համակարգը ներդնել գործող էլեկտրոնային գնումների համակարգում</w:t>
            </w:r>
          </w:p>
        </w:tc>
        <w:tc>
          <w:tcPr>
            <w:tcW w:w="999" w:type="dxa"/>
          </w:tcPr>
          <w:p w14:paraId="3F04AFAB" w14:textId="65F9CB34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1-ին գլուխ, 2-րդ կետ, 2-րդ պարբերություն</w:t>
            </w:r>
          </w:p>
        </w:tc>
        <w:tc>
          <w:tcPr>
            <w:tcW w:w="1421" w:type="dxa"/>
            <w:shd w:val="clear" w:color="auto" w:fill="auto"/>
          </w:tcPr>
          <w:p w14:paraId="638C44BB" w14:textId="0991F22F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Լրացուցիչ ֆինանսավորում չի պահանջվում</w:t>
            </w:r>
          </w:p>
        </w:tc>
      </w:tr>
      <w:tr w:rsidR="00D1307B" w:rsidRPr="00A06AFA" w14:paraId="292FB826" w14:textId="77777777" w:rsidTr="006B3222">
        <w:trPr>
          <w:gridAfter w:val="1"/>
          <w:wAfter w:w="9" w:type="dxa"/>
        </w:trPr>
        <w:tc>
          <w:tcPr>
            <w:tcW w:w="1687" w:type="dxa"/>
            <w:shd w:val="clear" w:color="auto" w:fill="auto"/>
          </w:tcPr>
          <w:p w14:paraId="5D238E2B" w14:textId="5E74A190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b/>
                <w:sz w:val="16"/>
                <w:szCs w:val="16"/>
              </w:rPr>
              <w:lastRenderedPageBreak/>
              <w:t>17.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Գնումների բողոքարկման համակարգ</w:t>
            </w:r>
          </w:p>
        </w:tc>
        <w:tc>
          <w:tcPr>
            <w:tcW w:w="1556" w:type="dxa"/>
            <w:shd w:val="clear" w:color="auto" w:fill="auto"/>
          </w:tcPr>
          <w:p w14:paraId="3811EB0D" w14:textId="64114E35" w:rsidR="00D1307B" w:rsidRPr="00A06AFA" w:rsidRDefault="00D1307B" w:rsidP="00D1307B">
            <w:pPr>
              <w:spacing w:after="0" w:line="240" w:lineRule="auto"/>
              <w:rPr>
                <w:rFonts w:ascii="GHEA Grapalat" w:eastAsiaTheme="minorHAnsi" w:hAnsi="GHEA Grapalat" w:cstheme="minorBidi"/>
                <w:sz w:val="16"/>
                <w:szCs w:val="16"/>
                <w:lang w:val="hy-AM"/>
              </w:rPr>
            </w:pPr>
            <w:r w:rsidRPr="00A06AFA">
              <w:rPr>
                <w:rFonts w:ascii="GHEA Grapalat" w:eastAsiaTheme="minorHAnsi" w:hAnsi="GHEA Grapalat" w:cstheme="minorBidi"/>
                <w:sz w:val="16"/>
                <w:szCs w:val="16"/>
              </w:rPr>
              <w:t>3</w:t>
            </w:r>
            <w:r w:rsidRPr="00A06AFA">
              <w:rPr>
                <w:rFonts w:ascii="GHEA Grapalat" w:eastAsiaTheme="minorHAnsi" w:hAnsi="GHEA Grapalat" w:cstheme="minorBidi"/>
                <w:sz w:val="16"/>
                <w:szCs w:val="16"/>
                <w:lang w:val="hy-AM"/>
              </w:rPr>
              <w:t>6</w:t>
            </w:r>
            <w:r w:rsidRPr="00A06AFA">
              <w:rPr>
                <w:rFonts w:ascii="GHEA Grapalat" w:eastAsiaTheme="minorHAnsi" w:hAnsi="GHEA Grapalat" w:cstheme="minorBidi"/>
                <w:sz w:val="16"/>
                <w:szCs w:val="16"/>
              </w:rPr>
              <w:t>.</w:t>
            </w:r>
            <w:r w:rsidRPr="00A06AFA">
              <w:rPr>
                <w:rFonts w:ascii="GHEA Grapalat" w:eastAsiaTheme="minorHAnsi" w:hAnsi="GHEA Grapalat" w:cstheme="minorBidi"/>
                <w:sz w:val="16"/>
                <w:szCs w:val="16"/>
                <w:lang w:val="hy-AM"/>
              </w:rPr>
              <w:t xml:space="preserve"> Գնումների բողոքարկման համակարգի կատարելագործում</w:t>
            </w:r>
          </w:p>
        </w:tc>
        <w:tc>
          <w:tcPr>
            <w:tcW w:w="1561" w:type="dxa"/>
            <w:shd w:val="clear" w:color="auto" w:fill="auto"/>
          </w:tcPr>
          <w:p w14:paraId="22732CFD" w14:textId="0EAC0A8E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36.1 «Գնումների մասին» ՀՀ օրենքում փոփոխությունների կատարում</w:t>
            </w:r>
          </w:p>
        </w:tc>
        <w:tc>
          <w:tcPr>
            <w:tcW w:w="863" w:type="dxa"/>
            <w:shd w:val="clear" w:color="auto" w:fill="auto"/>
          </w:tcPr>
          <w:p w14:paraId="3791A287" w14:textId="55501A31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710" w:type="dxa"/>
          </w:tcPr>
          <w:p w14:paraId="0C0F290A" w14:textId="26A351E6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6914ECDB" w14:textId="5572B4D2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2021թ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 xml:space="preserve">․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դեկտեմբեր</w:t>
            </w:r>
          </w:p>
        </w:tc>
        <w:tc>
          <w:tcPr>
            <w:tcW w:w="1834" w:type="dxa"/>
            <w:shd w:val="clear" w:color="auto" w:fill="auto"/>
          </w:tcPr>
          <w:p w14:paraId="62CF8943" w14:textId="09F34967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Գործունակ և անկախ բողոքարկման համակարգ</w:t>
            </w:r>
          </w:p>
        </w:tc>
        <w:tc>
          <w:tcPr>
            <w:tcW w:w="702" w:type="dxa"/>
            <w:vMerge/>
            <w:shd w:val="clear" w:color="auto" w:fill="auto"/>
          </w:tcPr>
          <w:p w14:paraId="4ED1CB45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170008A" w14:textId="55E310C1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ՀՀ ԱԺ չի ընդունում օրենքի նախագիծը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0D18C3F" w14:textId="4FEDAC02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ՀՀ Աժ-ի հետ համատեղ քննարկումների կազմակերպում անհրաժեշտության դեպքում նախագծի վերախմբագրում</w:t>
            </w:r>
          </w:p>
        </w:tc>
        <w:tc>
          <w:tcPr>
            <w:tcW w:w="999" w:type="dxa"/>
          </w:tcPr>
          <w:p w14:paraId="78C290DD" w14:textId="0D991F7B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12-րդ պարբերություն</w:t>
            </w:r>
          </w:p>
        </w:tc>
        <w:tc>
          <w:tcPr>
            <w:tcW w:w="1421" w:type="dxa"/>
            <w:shd w:val="clear" w:color="auto" w:fill="auto"/>
          </w:tcPr>
          <w:p w14:paraId="21FE05C2" w14:textId="767B719D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Լրացուցիչ ֆինանսավորում չի պահանջվում</w:t>
            </w:r>
          </w:p>
        </w:tc>
      </w:tr>
      <w:tr w:rsidR="00D1307B" w:rsidRPr="00A06AFA" w14:paraId="327E6E6E" w14:textId="77777777" w:rsidTr="004054EB">
        <w:tc>
          <w:tcPr>
            <w:tcW w:w="15320" w:type="dxa"/>
            <w:gridSpan w:val="13"/>
            <w:shd w:val="clear" w:color="auto" w:fill="9CC2E5" w:themeFill="accent1" w:themeFillTint="99"/>
          </w:tcPr>
          <w:p w14:paraId="30907FAA" w14:textId="3CA6206D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b/>
                <w:sz w:val="16"/>
                <w:szCs w:val="16"/>
                <w:lang w:val="it-IT"/>
              </w:rPr>
              <w:t>10.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ՊԵՏԱԿԱՆ ՆԵՐՔԻՆ ՖԻՆԱՆՍԱԿԱՆ ՀՍԿՈՂՈՒԹՅՈՒՆ ԵՎ ՖԻՆԱՆՍԱԲՅՈՒՋԵՏԱՅԻՆ ՎԵՐԱՀՍԿՈՂՈՒԹՅՈՒՆ</w:t>
            </w:r>
          </w:p>
        </w:tc>
      </w:tr>
      <w:tr w:rsidR="00D1307B" w:rsidRPr="00A06AFA" w14:paraId="7FBCC727" w14:textId="77777777" w:rsidTr="006B3222">
        <w:trPr>
          <w:gridAfter w:val="1"/>
          <w:wAfter w:w="9" w:type="dxa"/>
        </w:trPr>
        <w:tc>
          <w:tcPr>
            <w:tcW w:w="1687" w:type="dxa"/>
            <w:vMerge w:val="restart"/>
            <w:shd w:val="clear" w:color="auto" w:fill="auto"/>
          </w:tcPr>
          <w:p w14:paraId="1B09F838" w14:textId="2F65C1BE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  <w:t>18. Ֆինանսական կառավարում և հսկողություն</w:t>
            </w:r>
          </w:p>
        </w:tc>
        <w:tc>
          <w:tcPr>
            <w:tcW w:w="1556" w:type="dxa"/>
            <w:vMerge w:val="restart"/>
            <w:shd w:val="clear" w:color="auto" w:fill="auto"/>
          </w:tcPr>
          <w:p w14:paraId="68844D90" w14:textId="02E424A7" w:rsidR="00D1307B" w:rsidRPr="00A06AFA" w:rsidRDefault="00D1307B" w:rsidP="00D1307B">
            <w:pPr>
              <w:spacing w:after="0" w:line="240" w:lineRule="auto"/>
              <w:rPr>
                <w:rFonts w:ascii="GHEA Grapalat" w:eastAsiaTheme="minorHAnsi" w:hAnsi="GHEA Grapalat" w:cstheme="minorBidi"/>
                <w:sz w:val="16"/>
                <w:szCs w:val="16"/>
                <w:lang w:val="hy-AM"/>
              </w:rPr>
            </w:pPr>
            <w:r w:rsidRPr="00A06AFA">
              <w:rPr>
                <w:rFonts w:ascii="GHEA Grapalat" w:eastAsiaTheme="minorHAnsi" w:hAnsi="GHEA Grapalat" w:cstheme="minorBidi"/>
                <w:sz w:val="16"/>
                <w:szCs w:val="16"/>
                <w:lang w:val="hy-AM"/>
              </w:rPr>
              <w:t>37. Ֆինանսական կառավարման և հսկողության համակարգի ներդրման ապահովում</w:t>
            </w:r>
          </w:p>
        </w:tc>
        <w:tc>
          <w:tcPr>
            <w:tcW w:w="1561" w:type="dxa"/>
            <w:shd w:val="clear" w:color="auto" w:fill="auto"/>
          </w:tcPr>
          <w:p w14:paraId="36A0899F" w14:textId="0F42F9A6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37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1 ՖԿՀ համակարգի մեթոդաբանության փորձարկում</w:t>
            </w:r>
          </w:p>
        </w:tc>
        <w:tc>
          <w:tcPr>
            <w:tcW w:w="863" w:type="dxa"/>
            <w:shd w:val="clear" w:color="auto" w:fill="auto"/>
          </w:tcPr>
          <w:p w14:paraId="47CC595A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710" w:type="dxa"/>
          </w:tcPr>
          <w:p w14:paraId="656C5AA7" w14:textId="61DB3024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058C9B34" w14:textId="7EC57641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2020թ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 xml:space="preserve">․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դեկտեմբեր</w:t>
            </w:r>
          </w:p>
        </w:tc>
        <w:tc>
          <w:tcPr>
            <w:tcW w:w="1834" w:type="dxa"/>
            <w:shd w:val="clear" w:color="auto" w:fill="auto"/>
          </w:tcPr>
          <w:p w14:paraId="7E2AD4A2" w14:textId="77777777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ՖԿՀ համակարգի փորձարկված մեթոդաբանություն</w:t>
            </w:r>
          </w:p>
        </w:tc>
        <w:tc>
          <w:tcPr>
            <w:tcW w:w="702" w:type="dxa"/>
            <w:vMerge w:val="restart"/>
            <w:shd w:val="clear" w:color="auto" w:fill="auto"/>
          </w:tcPr>
          <w:p w14:paraId="4C2C3446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ԿՑ-25</w:t>
            </w:r>
          </w:p>
        </w:tc>
        <w:tc>
          <w:tcPr>
            <w:tcW w:w="1560" w:type="dxa"/>
            <w:shd w:val="clear" w:color="auto" w:fill="auto"/>
          </w:tcPr>
          <w:p w14:paraId="56DE5126" w14:textId="77777777" w:rsidR="00D1307B" w:rsidRPr="00A06AFA" w:rsidRDefault="00D1307B" w:rsidP="00D1307B">
            <w:pPr>
              <w:spacing w:after="0" w:line="240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ՖԿՀ համակարգի մեթոդաբանության փորձարկման հետ կապված խոչընդոտներ</w:t>
            </w:r>
          </w:p>
        </w:tc>
        <w:tc>
          <w:tcPr>
            <w:tcW w:w="1559" w:type="dxa"/>
            <w:shd w:val="clear" w:color="auto" w:fill="auto"/>
          </w:tcPr>
          <w:p w14:paraId="29DBF1FA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ՖԿՀ օրենսդրության փորձնական ներդրման փուլերի և կանոնների սահմանում </w:t>
            </w:r>
          </w:p>
        </w:tc>
        <w:tc>
          <w:tcPr>
            <w:tcW w:w="999" w:type="dxa"/>
            <w:vMerge w:val="restart"/>
          </w:tcPr>
          <w:p w14:paraId="298D0E31" w14:textId="7DA13E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4-րդ պարբերություն</w:t>
            </w:r>
          </w:p>
        </w:tc>
        <w:tc>
          <w:tcPr>
            <w:tcW w:w="1421" w:type="dxa"/>
            <w:shd w:val="clear" w:color="auto" w:fill="auto"/>
          </w:tcPr>
          <w:p w14:paraId="75DECF1F" w14:textId="08366353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D1307B" w:rsidRPr="00A06AFA" w14:paraId="5F4197A0" w14:textId="77777777" w:rsidTr="00DE7737">
        <w:trPr>
          <w:gridAfter w:val="1"/>
          <w:wAfter w:w="9" w:type="dxa"/>
          <w:trHeight w:val="2196"/>
        </w:trPr>
        <w:tc>
          <w:tcPr>
            <w:tcW w:w="1687" w:type="dxa"/>
            <w:vMerge/>
            <w:shd w:val="clear" w:color="auto" w:fill="auto"/>
          </w:tcPr>
          <w:p w14:paraId="08311CC8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5F29D0A3" w14:textId="77777777" w:rsidR="00D1307B" w:rsidRPr="00A06AFA" w:rsidRDefault="00D1307B" w:rsidP="00D1307B">
            <w:pPr>
              <w:pStyle w:val="ListParagraph"/>
              <w:spacing w:line="240" w:lineRule="auto"/>
              <w:ind w:left="179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79F6ADF1" w14:textId="5F66EFF8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37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 ՖԿՀ հայեցակարգի և ՖԿՀ  օրենսդրական   ակտերի  ընդունում</w:t>
            </w:r>
            <w:r w:rsidRPr="00A06AFA" w:rsidDel="00BE76D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  <w:p w14:paraId="077BDE68" w14:textId="059844FF" w:rsidR="00D1307B" w:rsidRPr="00A06AFA" w:rsidRDefault="00D1307B" w:rsidP="00D1307B">
            <w:pPr>
              <w:tabs>
                <w:tab w:val="left" w:pos="286"/>
              </w:tabs>
              <w:spacing w:line="240" w:lineRule="auto"/>
              <w:rPr>
                <w:rFonts w:ascii="GHEA Grapalat" w:eastAsiaTheme="minorHAnsi" w:hAnsi="GHEA Grapalat" w:cs="Arial"/>
                <w:bCs/>
                <w:sz w:val="16"/>
                <w:szCs w:val="16"/>
                <w:lang w:val="hy-AM"/>
              </w:rPr>
            </w:pPr>
          </w:p>
          <w:p w14:paraId="6235EEF4" w14:textId="5252E589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63" w:type="dxa"/>
            <w:shd w:val="clear" w:color="auto" w:fill="auto"/>
          </w:tcPr>
          <w:p w14:paraId="2A9A99AC" w14:textId="77777777" w:rsidR="00D1307B" w:rsidRPr="00A06AFA" w:rsidRDefault="00D1307B" w:rsidP="00D1307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  <w:p w14:paraId="08062452" w14:textId="513C91EF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4A1CFC81" w14:textId="1BB75D83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</w:tcPr>
          <w:p w14:paraId="6036B969" w14:textId="591E51B7" w:rsidR="00D1307B" w:rsidRPr="00A06AFA" w:rsidRDefault="00D1307B" w:rsidP="00D1307B">
            <w:pPr>
              <w:spacing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2D76F180" w14:textId="3EB44CDE" w:rsidR="00D1307B" w:rsidRPr="00A06AFA" w:rsidRDefault="00D1307B" w:rsidP="00D1307B">
            <w:pPr>
              <w:spacing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2021-2022թ</w:t>
            </w:r>
            <w:r w:rsidR="00E253AE" w:rsidRPr="00A06AFA">
              <w:rPr>
                <w:rFonts w:ascii="GHEA Grapalat" w:hAnsi="GHEA Grapalat"/>
                <w:sz w:val="16"/>
                <w:szCs w:val="16"/>
                <w:lang w:val="hy-AM"/>
              </w:rPr>
              <w:t>թ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  <w:p w14:paraId="471B9963" w14:textId="5B9943E5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550FAFFD" w14:textId="4BBDC9A8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34" w:type="dxa"/>
            <w:shd w:val="clear" w:color="auto" w:fill="auto"/>
          </w:tcPr>
          <w:p w14:paraId="52CE02B4" w14:textId="7D9999D8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ՖԿՀ ընդունված հայեցակարգ և  օրենսդրություն</w:t>
            </w:r>
          </w:p>
          <w:p w14:paraId="7D2F8A0C" w14:textId="113B944C" w:rsidR="00D1307B" w:rsidRPr="00A06AFA" w:rsidRDefault="00D1307B" w:rsidP="00D1307B">
            <w:pPr>
              <w:pStyle w:val="ListParagraph1"/>
              <w:spacing w:after="0" w:line="240" w:lineRule="auto"/>
              <w:ind w:left="34"/>
              <w:rPr>
                <w:rFonts w:ascii="GHEA Grapalat" w:hAnsi="GHEA Grapalat"/>
                <w:sz w:val="16"/>
                <w:szCs w:val="16"/>
              </w:rPr>
            </w:pPr>
          </w:p>
          <w:p w14:paraId="55DF4F8E" w14:textId="2E2C238E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x-none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14:paraId="72FBE1D6" w14:textId="77777777" w:rsidR="00D1307B" w:rsidRPr="00A06AFA" w:rsidRDefault="00D1307B" w:rsidP="00D1307B">
            <w:pPr>
              <w:spacing w:line="240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3D7750EB" w14:textId="77777777" w:rsidR="00D1307B" w:rsidRPr="00A06AFA" w:rsidRDefault="00D1307B" w:rsidP="00D1307B">
            <w:pPr>
              <w:spacing w:line="240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ԶԳ տեխնիկական աջակցության բացակայություն ՖԿՀ օրենսդրության մշակման համար</w:t>
            </w:r>
          </w:p>
          <w:p w14:paraId="25682076" w14:textId="446F8C37" w:rsidR="00D1307B" w:rsidRPr="00A06AFA" w:rsidRDefault="00D1307B" w:rsidP="00D1307B">
            <w:pPr>
              <w:spacing w:after="0" w:line="240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26B22796" w14:textId="493EB644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  <w:p w14:paraId="4413B41F" w14:textId="2D36A5AB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14:paraId="42F1D9F6" w14:textId="528FD64E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Դիմել զարգացման գործընկերներին ՖԿՀ օրենսդրության մշակման նպատակով տեխնիկական աջակցություն ստանալու համար</w:t>
            </w:r>
          </w:p>
        </w:tc>
        <w:tc>
          <w:tcPr>
            <w:tcW w:w="999" w:type="dxa"/>
            <w:vMerge/>
          </w:tcPr>
          <w:p w14:paraId="23BDA870" w14:textId="77777777" w:rsidR="00D1307B" w:rsidRPr="00A06AFA" w:rsidRDefault="00D1307B" w:rsidP="00D1307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shd w:val="clear" w:color="auto" w:fill="auto"/>
          </w:tcPr>
          <w:p w14:paraId="53437DE5" w14:textId="236639A1" w:rsidR="00D1307B" w:rsidRPr="00A06AFA" w:rsidRDefault="00D1307B" w:rsidP="00D1307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D1307B" w:rsidRPr="00A06AFA" w14:paraId="7BBFB7BF" w14:textId="77777777" w:rsidTr="00DE7737">
        <w:trPr>
          <w:gridAfter w:val="1"/>
          <w:wAfter w:w="9" w:type="dxa"/>
          <w:trHeight w:val="70"/>
        </w:trPr>
        <w:tc>
          <w:tcPr>
            <w:tcW w:w="1687" w:type="dxa"/>
            <w:vMerge/>
            <w:shd w:val="clear" w:color="auto" w:fill="auto"/>
          </w:tcPr>
          <w:p w14:paraId="5789989F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54B0F5EF" w14:textId="77777777" w:rsidR="00D1307B" w:rsidRPr="00A06AFA" w:rsidRDefault="00D1307B" w:rsidP="00D1307B">
            <w:pPr>
              <w:pStyle w:val="ListParagraph"/>
              <w:spacing w:after="0" w:line="240" w:lineRule="auto"/>
              <w:ind w:left="179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23D7BA6D" w14:textId="79B4B310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37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3 Հանրային հատվածի կազմակերպություններում ՖԿՀ համակարգի  ներդրում</w:t>
            </w:r>
          </w:p>
        </w:tc>
        <w:tc>
          <w:tcPr>
            <w:tcW w:w="863" w:type="dxa"/>
            <w:shd w:val="clear" w:color="auto" w:fill="auto"/>
          </w:tcPr>
          <w:p w14:paraId="2617B0F4" w14:textId="47FE27D9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710" w:type="dxa"/>
          </w:tcPr>
          <w:p w14:paraId="305E528A" w14:textId="0111503C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ՊՄ</w:t>
            </w:r>
          </w:p>
        </w:tc>
        <w:tc>
          <w:tcPr>
            <w:tcW w:w="859" w:type="dxa"/>
            <w:shd w:val="clear" w:color="auto" w:fill="auto"/>
          </w:tcPr>
          <w:p w14:paraId="75EC53CF" w14:textId="349E1A28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2022թ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-ից սկսած</w:t>
            </w:r>
          </w:p>
        </w:tc>
        <w:tc>
          <w:tcPr>
            <w:tcW w:w="1834" w:type="dxa"/>
            <w:shd w:val="clear" w:color="auto" w:fill="auto"/>
          </w:tcPr>
          <w:p w14:paraId="06581DDF" w14:textId="3346DDF1" w:rsidR="00D1307B" w:rsidRPr="00A06AFA" w:rsidRDefault="00D1307B" w:rsidP="00D1307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ՖԿՀ համակարգի ներդրման գործընթացը իրականացվում է սահմանված ժամանակացույցին համապատասխան</w:t>
            </w:r>
          </w:p>
        </w:tc>
        <w:tc>
          <w:tcPr>
            <w:tcW w:w="702" w:type="dxa"/>
            <w:vMerge/>
            <w:shd w:val="clear" w:color="auto" w:fill="auto"/>
          </w:tcPr>
          <w:p w14:paraId="7D7E9640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7C5715D3" w14:textId="6AF206BA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Հանրային հատվածի կազմակերպություններում ՖԿՀ համակարգի ներդրումը չի իրականացվում պատշաճ կերպով</w:t>
            </w:r>
          </w:p>
        </w:tc>
        <w:tc>
          <w:tcPr>
            <w:tcW w:w="1559" w:type="dxa"/>
            <w:shd w:val="clear" w:color="auto" w:fill="auto"/>
          </w:tcPr>
          <w:p w14:paraId="1CAEF9AA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ԿՆՄ-ի կողմից աջակցության տրամադրում,</w:t>
            </w:r>
          </w:p>
          <w:p w14:paraId="33ED342B" w14:textId="3BF99F2F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ՖԿՀ համակարգի ներդրման գործընթացի նկատմամբ մշտադիտարկման իրականացում, պատասխանատուների սահմանում</w:t>
            </w:r>
          </w:p>
        </w:tc>
        <w:tc>
          <w:tcPr>
            <w:tcW w:w="999" w:type="dxa"/>
            <w:vMerge/>
          </w:tcPr>
          <w:p w14:paraId="5662A30E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DF71A7B" w14:textId="0D57A5A0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Լրացուցիչ ֆինանսավորում չի պահանջվում</w:t>
            </w:r>
          </w:p>
        </w:tc>
      </w:tr>
      <w:tr w:rsidR="00D1307B" w:rsidRPr="00A06AFA" w14:paraId="6E622674" w14:textId="77777777" w:rsidTr="006B3222">
        <w:trPr>
          <w:gridAfter w:val="1"/>
          <w:wAfter w:w="9" w:type="dxa"/>
        </w:trPr>
        <w:tc>
          <w:tcPr>
            <w:tcW w:w="1687" w:type="dxa"/>
            <w:vMerge w:val="restart"/>
            <w:shd w:val="clear" w:color="auto" w:fill="auto"/>
          </w:tcPr>
          <w:p w14:paraId="04F91D24" w14:textId="37FF7AA9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19.</w:t>
            </w:r>
            <w:r w:rsidRPr="00A06AFA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  <w:t xml:space="preserve"> Հանրային հատվածի ներքին աուդիտ</w:t>
            </w:r>
          </w:p>
        </w:tc>
        <w:tc>
          <w:tcPr>
            <w:tcW w:w="1556" w:type="dxa"/>
            <w:vMerge w:val="restart"/>
            <w:shd w:val="clear" w:color="auto" w:fill="auto"/>
          </w:tcPr>
          <w:p w14:paraId="63DFA034" w14:textId="1C66CA34" w:rsidR="00D1307B" w:rsidRPr="00A06AFA" w:rsidRDefault="00D1307B" w:rsidP="00D1307B">
            <w:pPr>
              <w:pStyle w:val="ListParagraph1"/>
              <w:tabs>
                <w:tab w:val="left" w:pos="196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38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 Ներքին աուդիտի որակի արտաքին գնահատման իրականացում</w:t>
            </w:r>
          </w:p>
        </w:tc>
        <w:tc>
          <w:tcPr>
            <w:tcW w:w="1561" w:type="dxa"/>
            <w:shd w:val="clear" w:color="auto" w:fill="auto"/>
          </w:tcPr>
          <w:p w14:paraId="52241626" w14:textId="15352292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38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1 Ներքին աուդիտի որակի արտաքին գնահատման մեթոդաբանության հաստատում</w:t>
            </w:r>
          </w:p>
          <w:p w14:paraId="1511D897" w14:textId="0B12250D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14:paraId="68AEC955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710" w:type="dxa"/>
            <w:vMerge w:val="restart"/>
          </w:tcPr>
          <w:p w14:paraId="38A12A8C" w14:textId="075B4FF8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146EAFBA" w14:textId="61F933A1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2019թ.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դեկտեմբեր</w:t>
            </w:r>
          </w:p>
        </w:tc>
        <w:tc>
          <w:tcPr>
            <w:tcW w:w="1834" w:type="dxa"/>
            <w:shd w:val="clear" w:color="auto" w:fill="auto"/>
          </w:tcPr>
          <w:p w14:paraId="755830FC" w14:textId="59120B28" w:rsidR="00D1307B" w:rsidRPr="00A06AFA" w:rsidRDefault="00AB61A5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«Ներքին աուդիտի որակի արտաքին գնահատման իրականացման կարգը հաստատելու մասին» ՀՀ ֆինանսների նախարարի հաստատված հրաման</w:t>
            </w:r>
          </w:p>
        </w:tc>
        <w:tc>
          <w:tcPr>
            <w:tcW w:w="702" w:type="dxa"/>
            <w:vMerge w:val="restart"/>
            <w:shd w:val="clear" w:color="auto" w:fill="auto"/>
          </w:tcPr>
          <w:p w14:paraId="535C1926" w14:textId="3BA48FFE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ԿՑ-26</w:t>
            </w:r>
          </w:p>
        </w:tc>
        <w:tc>
          <w:tcPr>
            <w:tcW w:w="1560" w:type="dxa"/>
            <w:shd w:val="clear" w:color="auto" w:fill="auto"/>
          </w:tcPr>
          <w:p w14:paraId="0F3DAC56" w14:textId="67B10C5E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Առկա չէ ներքին աուդիտի որակի արտաքին գնահատման մեթոդաբանություն</w:t>
            </w:r>
          </w:p>
        </w:tc>
        <w:tc>
          <w:tcPr>
            <w:tcW w:w="1559" w:type="dxa"/>
            <w:shd w:val="clear" w:color="auto" w:fill="auto"/>
          </w:tcPr>
          <w:p w14:paraId="4C091770" w14:textId="4CF4DE23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Համապատասխան աշխատանքների պլանավորում ըստ ժամկետների, պարտականությունների բաշխում ըստ կատարողների</w:t>
            </w:r>
          </w:p>
        </w:tc>
        <w:tc>
          <w:tcPr>
            <w:tcW w:w="999" w:type="dxa"/>
            <w:vMerge w:val="restart"/>
          </w:tcPr>
          <w:p w14:paraId="6AAF36A1" w14:textId="42603E46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4-րդ պարբերություն</w:t>
            </w:r>
          </w:p>
        </w:tc>
        <w:tc>
          <w:tcPr>
            <w:tcW w:w="1421" w:type="dxa"/>
            <w:shd w:val="clear" w:color="auto" w:fill="auto"/>
          </w:tcPr>
          <w:p w14:paraId="2716452B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Լրացուցիչ ֆինանսավորում չի պահանջվում</w:t>
            </w:r>
          </w:p>
          <w:p w14:paraId="13D5065F" w14:textId="290B1D9F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1307B" w:rsidRPr="00A06AFA" w14:paraId="36958C37" w14:textId="77777777" w:rsidTr="006B3222">
        <w:trPr>
          <w:gridAfter w:val="1"/>
          <w:wAfter w:w="9" w:type="dxa"/>
          <w:trHeight w:val="70"/>
        </w:trPr>
        <w:tc>
          <w:tcPr>
            <w:tcW w:w="1687" w:type="dxa"/>
            <w:vMerge/>
            <w:shd w:val="clear" w:color="auto" w:fill="auto"/>
          </w:tcPr>
          <w:p w14:paraId="466A15F8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6ED99F3C" w14:textId="77777777" w:rsidR="00D1307B" w:rsidRPr="00A06AFA" w:rsidRDefault="00D1307B" w:rsidP="00D1307B">
            <w:pPr>
              <w:pStyle w:val="ListParagraph1"/>
              <w:tabs>
                <w:tab w:val="left" w:pos="196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2DBEC054" w14:textId="6B6D082B" w:rsidR="00D1307B" w:rsidRPr="00A06AFA" w:rsidRDefault="00D1307B" w:rsidP="00AB61A5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38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2 Ներքին աուդիտի որակի արտաքին գնահատման իրականացում </w:t>
            </w:r>
          </w:p>
        </w:tc>
        <w:tc>
          <w:tcPr>
            <w:tcW w:w="863" w:type="dxa"/>
            <w:vMerge/>
            <w:shd w:val="clear" w:color="auto" w:fill="auto"/>
          </w:tcPr>
          <w:p w14:paraId="09E50FFD" w14:textId="6F914646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  <w:vMerge/>
          </w:tcPr>
          <w:p w14:paraId="4316F27A" w14:textId="77777777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33A31C9A" w14:textId="19EA0D8F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2020-2022թթ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138D028F" w14:textId="77777777" w:rsidR="00D1307B" w:rsidRPr="00A06AFA" w:rsidRDefault="00D1307B" w:rsidP="00AB61A5">
            <w:pPr>
              <w:pStyle w:val="ListParagraph"/>
              <w:numPr>
                <w:ilvl w:val="0"/>
                <w:numId w:val="2"/>
              </w:numPr>
              <w:tabs>
                <w:tab w:val="left" w:pos="251"/>
              </w:tabs>
              <w:spacing w:after="0" w:line="240" w:lineRule="auto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Հանրային հատվածի բոլոր այն կազմակերպությունները, որտեղ ներդրված է ներքին աուդիտի համակարգ, կենթարկվեն 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արտաքին գնահատման ՖՆ-ի կողմից։</w:t>
            </w:r>
          </w:p>
          <w:p w14:paraId="23A7EDC9" w14:textId="77777777" w:rsidR="00D1307B" w:rsidRPr="00A06AFA" w:rsidRDefault="00D1307B" w:rsidP="00AB61A5">
            <w:pPr>
              <w:pStyle w:val="ListParagraph"/>
              <w:numPr>
                <w:ilvl w:val="0"/>
                <w:numId w:val="2"/>
              </w:numPr>
              <w:tabs>
                <w:tab w:val="left" w:pos="251"/>
              </w:tabs>
              <w:spacing w:after="0" w:line="240" w:lineRule="auto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Հաշվետվություն՝ ՀՀ հանրային հատվածի ներքին աուդիտի որակի մասին</w:t>
            </w:r>
          </w:p>
        </w:tc>
        <w:tc>
          <w:tcPr>
            <w:tcW w:w="702" w:type="dxa"/>
            <w:vMerge/>
            <w:shd w:val="clear" w:color="auto" w:fill="auto"/>
          </w:tcPr>
          <w:p w14:paraId="7C59F695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2255A5AC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Ներքին աուդիտի որակի արտաքին գնահատումը չի իրականացվում կամ իրականացվում է մասնակիորեն</w:t>
            </w:r>
          </w:p>
        </w:tc>
        <w:tc>
          <w:tcPr>
            <w:tcW w:w="1559" w:type="dxa"/>
            <w:shd w:val="clear" w:color="auto" w:fill="auto"/>
          </w:tcPr>
          <w:p w14:paraId="4AC16E8E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Համապատասխան աշխատանքների պլանավորում ըստ ժամկետների, պարտականությո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ւնների բաշխում ըստ կատարողների</w:t>
            </w:r>
          </w:p>
        </w:tc>
        <w:tc>
          <w:tcPr>
            <w:tcW w:w="999" w:type="dxa"/>
            <w:vMerge/>
          </w:tcPr>
          <w:p w14:paraId="603E3BB7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shd w:val="clear" w:color="auto" w:fill="auto"/>
          </w:tcPr>
          <w:p w14:paraId="79BB2AD4" w14:textId="5ECFAD75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Լրացուցիչ ֆինանսավորում չի պահանջվում</w:t>
            </w:r>
          </w:p>
          <w:p w14:paraId="1C6700C7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1307B" w:rsidRPr="00A06AFA" w14:paraId="5DB50059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2230DD1E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479F9826" w14:textId="6660C09A" w:rsidR="00D1307B" w:rsidRPr="00A06AFA" w:rsidRDefault="00D1307B" w:rsidP="00D1307B">
            <w:pPr>
              <w:pStyle w:val="ListParagraph1"/>
              <w:tabs>
                <w:tab w:val="left" w:pos="196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39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 Ներքին աուդիտի և արտաքին աուդիտի համագործակցության ապահովում</w:t>
            </w:r>
          </w:p>
        </w:tc>
        <w:tc>
          <w:tcPr>
            <w:tcW w:w="1561" w:type="dxa"/>
            <w:shd w:val="clear" w:color="auto" w:fill="auto"/>
          </w:tcPr>
          <w:p w14:paraId="509CB1E3" w14:textId="14C7443B" w:rsidR="00D1307B" w:rsidRPr="00A06AFA" w:rsidRDefault="00D1307B" w:rsidP="00D1307B">
            <w:pPr>
              <w:tabs>
                <w:tab w:val="left" w:pos="196"/>
              </w:tabs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39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․1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Ներքին աուդիտի և արտաքին աուդիտի համագործակցության ընթացակարգերի սահմանում</w:t>
            </w:r>
          </w:p>
        </w:tc>
        <w:tc>
          <w:tcPr>
            <w:tcW w:w="863" w:type="dxa"/>
            <w:shd w:val="clear" w:color="auto" w:fill="auto"/>
          </w:tcPr>
          <w:p w14:paraId="26612144" w14:textId="32BA9375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710" w:type="dxa"/>
          </w:tcPr>
          <w:p w14:paraId="40A64C5C" w14:textId="089A9B88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ՀՊ </w:t>
            </w:r>
            <w:r w:rsidRPr="00A06AFA">
              <w:rPr>
                <w:rFonts w:ascii="GHEA Grapalat" w:hAnsi="GHEA Grapalat"/>
                <w:sz w:val="16"/>
                <w:szCs w:val="16"/>
              </w:rPr>
              <w:t>(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 համաձայնությամբ</w:t>
            </w:r>
            <w:r w:rsidRPr="00A06AFA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  <w:tc>
          <w:tcPr>
            <w:tcW w:w="859" w:type="dxa"/>
            <w:shd w:val="clear" w:color="auto" w:fill="auto"/>
          </w:tcPr>
          <w:p w14:paraId="7745F256" w14:textId="62610FC1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2023թ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 xml:space="preserve">․ 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դեկտեմբեր</w:t>
            </w:r>
          </w:p>
        </w:tc>
        <w:tc>
          <w:tcPr>
            <w:tcW w:w="1834" w:type="dxa"/>
            <w:shd w:val="clear" w:color="auto" w:fill="auto"/>
          </w:tcPr>
          <w:p w14:paraId="516EB5C4" w14:textId="1C57451D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«Ներքին և արտաքին աուդիտի համագործակցության կարգը հաստատելու մասին» ՀՀ ֆինանսների նախարարի և ՀՀ Հաշվեքննիչ պալատի նախագահի </w:t>
            </w:r>
            <w:r w:rsidR="00AB61A5" w:rsidRPr="00A06AFA">
              <w:rPr>
                <w:rFonts w:ascii="GHEA Grapalat" w:hAnsi="GHEA Grapalat"/>
                <w:sz w:val="16"/>
                <w:szCs w:val="16"/>
                <w:lang w:val="hy-AM"/>
              </w:rPr>
              <w:t>համատեղ օրեսնդրական ակտի հաստատում</w:t>
            </w:r>
          </w:p>
        </w:tc>
        <w:tc>
          <w:tcPr>
            <w:tcW w:w="702" w:type="dxa"/>
            <w:vMerge/>
            <w:shd w:val="clear" w:color="auto" w:fill="auto"/>
          </w:tcPr>
          <w:p w14:paraId="1F400908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76A72FCD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Ներքին աուդիտի և արտաքին աուդիտի համագործակցության ընթացակարգեր սահմանված չեն կամ գործնականում չեն կիրառվում:</w:t>
            </w:r>
          </w:p>
        </w:tc>
        <w:tc>
          <w:tcPr>
            <w:tcW w:w="1559" w:type="dxa"/>
            <w:shd w:val="clear" w:color="auto" w:fill="auto"/>
          </w:tcPr>
          <w:p w14:paraId="06E1B8A6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Համապատասխան աշխատանքների պլանավորում ըստ ժամկետների, պարտականությունների բաշխում ըստ կատարողների</w:t>
            </w:r>
          </w:p>
        </w:tc>
        <w:tc>
          <w:tcPr>
            <w:tcW w:w="999" w:type="dxa"/>
            <w:vMerge/>
          </w:tcPr>
          <w:p w14:paraId="7E892E6B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shd w:val="clear" w:color="auto" w:fill="auto"/>
          </w:tcPr>
          <w:p w14:paraId="1C755E72" w14:textId="4E85CFFE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D1307B" w:rsidRPr="00A06AFA" w14:paraId="76C91779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03DB345F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14:paraId="0B74D26B" w14:textId="6DCF4FA4" w:rsidR="00D1307B" w:rsidRPr="00A06AFA" w:rsidRDefault="00D1307B" w:rsidP="00D1307B">
            <w:pPr>
              <w:pStyle w:val="ListParagraph1"/>
              <w:tabs>
                <w:tab w:val="left" w:pos="196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40. Կատարողականի աուդիտի կարևորության շեշտադրում և գործնական կիրառման ապահովում տարեկան ծրագրի 30%-ի չափով</w:t>
            </w:r>
          </w:p>
        </w:tc>
        <w:tc>
          <w:tcPr>
            <w:tcW w:w="1561" w:type="dxa"/>
            <w:shd w:val="clear" w:color="auto" w:fill="auto"/>
          </w:tcPr>
          <w:p w14:paraId="1BB9054D" w14:textId="2DC8FC5A" w:rsidR="00D1307B" w:rsidRPr="00A06AFA" w:rsidRDefault="00D1307B" w:rsidP="00D1307B">
            <w:pPr>
              <w:tabs>
                <w:tab w:val="left" w:pos="196"/>
              </w:tabs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40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1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Կատարողականի աուդիտի իրականացման մեթոդաբանության հաստատում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240D17D1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710" w:type="dxa"/>
            <w:vMerge w:val="restart"/>
          </w:tcPr>
          <w:p w14:paraId="23AC8A23" w14:textId="6F658160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25577349" w14:textId="46CC38D1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2019-2020թթ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26EE8080" w14:textId="796C095B" w:rsidR="00D1307B" w:rsidRPr="00A06AFA" w:rsidRDefault="00AB61A5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ՀՀ ֆինանսների նախարարի հրամանով հաստատված Կատարողականի աուդիտի իրականացման կարգը  </w:t>
            </w:r>
          </w:p>
        </w:tc>
        <w:tc>
          <w:tcPr>
            <w:tcW w:w="702" w:type="dxa"/>
            <w:vMerge/>
            <w:shd w:val="clear" w:color="auto" w:fill="auto"/>
          </w:tcPr>
          <w:p w14:paraId="26C48532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5C3688B5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Առկա չէ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կատարողականի աուդիտի իրականացման հաստատված մեթոդաբանություն</w:t>
            </w:r>
          </w:p>
        </w:tc>
        <w:tc>
          <w:tcPr>
            <w:tcW w:w="1559" w:type="dxa"/>
            <w:shd w:val="clear" w:color="auto" w:fill="auto"/>
          </w:tcPr>
          <w:p w14:paraId="332774C7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Համապատասխան աշխատանքների պլանավորում ըստ ժամկետների, պարտականությունների բաշխում ըստ կատարողների</w:t>
            </w:r>
          </w:p>
        </w:tc>
        <w:tc>
          <w:tcPr>
            <w:tcW w:w="999" w:type="dxa"/>
            <w:vMerge/>
          </w:tcPr>
          <w:p w14:paraId="35275E76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shd w:val="clear" w:color="auto" w:fill="auto"/>
          </w:tcPr>
          <w:p w14:paraId="0BB7B4C9" w14:textId="6FC6B555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Լրացուցիչ ֆինանսավորում չի պահանջվում</w:t>
            </w:r>
          </w:p>
          <w:p w14:paraId="219F493B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1307B" w:rsidRPr="00A06AFA" w14:paraId="1EFC2374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1B968242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780FD6D8" w14:textId="77777777" w:rsidR="00D1307B" w:rsidRPr="00A06AFA" w:rsidRDefault="00D1307B" w:rsidP="00D1307B">
            <w:pPr>
              <w:pStyle w:val="ListParagraph1"/>
              <w:numPr>
                <w:ilvl w:val="0"/>
                <w:numId w:val="6"/>
              </w:numPr>
              <w:tabs>
                <w:tab w:val="left" w:pos="196"/>
              </w:tabs>
              <w:spacing w:after="0" w:line="240" w:lineRule="auto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12B21781" w14:textId="5BFE9F12" w:rsidR="00D1307B" w:rsidRPr="00A06AFA" w:rsidRDefault="00D1307B" w:rsidP="00D1307B">
            <w:pPr>
              <w:tabs>
                <w:tab w:val="left" w:pos="196"/>
              </w:tabs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40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2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Ներքին աուդիտի օրենսդրությունում կատարողականի աուդիտի դերի մեծացում</w:t>
            </w:r>
          </w:p>
        </w:tc>
        <w:tc>
          <w:tcPr>
            <w:tcW w:w="863" w:type="dxa"/>
            <w:vMerge/>
            <w:shd w:val="clear" w:color="auto" w:fill="auto"/>
          </w:tcPr>
          <w:p w14:paraId="553C6D3B" w14:textId="79306E3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  <w:vMerge/>
          </w:tcPr>
          <w:p w14:paraId="762CDE78" w14:textId="77777777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0A374136" w14:textId="2D3C1CE2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2020թ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 xml:space="preserve">․ 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դեկտեմբեր</w:t>
            </w:r>
          </w:p>
        </w:tc>
        <w:tc>
          <w:tcPr>
            <w:tcW w:w="1834" w:type="dxa"/>
            <w:shd w:val="clear" w:color="auto" w:fill="auto"/>
          </w:tcPr>
          <w:p w14:paraId="04CD60C1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Ներքին աուդիտի օրենսդրությունում ամրագրված պահանջ՝ համաձայն որի  կատարողականի աուդիտը կկազմի ներքին աուդիտի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>տարեկան ծրագրի 30%-ը</w:t>
            </w:r>
          </w:p>
        </w:tc>
        <w:tc>
          <w:tcPr>
            <w:tcW w:w="702" w:type="dxa"/>
            <w:vMerge/>
            <w:shd w:val="clear" w:color="auto" w:fill="auto"/>
          </w:tcPr>
          <w:p w14:paraId="56057F10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2BE8766F" w14:textId="49A079BF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Ներքին աուդիտի տարեկան ծրագրերում կատարողականի աուդիտի իրականացում նախատեսված չէ կամ կազմում է 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պակաս, քան տարեկան ծրագրի 30%-ը</w:t>
            </w:r>
          </w:p>
        </w:tc>
        <w:tc>
          <w:tcPr>
            <w:tcW w:w="1559" w:type="dxa"/>
            <w:shd w:val="clear" w:color="auto" w:fill="auto"/>
          </w:tcPr>
          <w:p w14:paraId="10145033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Համապատասխան աշխատանքների պլանավորում ըստ ժամկետների, պարտականությունների բաշխում 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ըստ կատարողների</w:t>
            </w:r>
          </w:p>
        </w:tc>
        <w:tc>
          <w:tcPr>
            <w:tcW w:w="999" w:type="dxa"/>
            <w:vMerge/>
          </w:tcPr>
          <w:p w14:paraId="6C875E5F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shd w:val="clear" w:color="auto" w:fill="auto"/>
          </w:tcPr>
          <w:p w14:paraId="76558021" w14:textId="425FB3F4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06AFA">
              <w:rPr>
                <w:rFonts w:ascii="GHEA Grapalat" w:hAnsi="GHEA Grapalat"/>
                <w:sz w:val="16"/>
                <w:szCs w:val="16"/>
              </w:rPr>
              <w:t>Լրացուցիչ ֆինանսավորում չի պահանջվում</w:t>
            </w:r>
          </w:p>
          <w:p w14:paraId="49215664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1307B" w:rsidRPr="00A06AFA" w14:paraId="1D3CE2A9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49E8ECE9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07D58356" w14:textId="77777777" w:rsidR="00D1307B" w:rsidRPr="00A06AFA" w:rsidRDefault="00D1307B" w:rsidP="00D1307B">
            <w:pPr>
              <w:pStyle w:val="ListParagraph1"/>
              <w:numPr>
                <w:ilvl w:val="0"/>
                <w:numId w:val="6"/>
              </w:numPr>
              <w:tabs>
                <w:tab w:val="left" w:pos="196"/>
              </w:tabs>
              <w:spacing w:after="0" w:line="240" w:lineRule="auto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251C21CE" w14:textId="6A36764C" w:rsidR="00D1307B" w:rsidRPr="00A06AFA" w:rsidRDefault="00D1307B" w:rsidP="00D1307B">
            <w:pPr>
              <w:tabs>
                <w:tab w:val="left" w:pos="196"/>
              </w:tabs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40.3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ՀՀ հանրային հատվածի կազմակերպություններում գործող ներքին աուդիտորների կատարողականի աուդիտի իրականացման հմտությունների զարգացում</w:t>
            </w:r>
          </w:p>
        </w:tc>
        <w:tc>
          <w:tcPr>
            <w:tcW w:w="863" w:type="dxa"/>
            <w:vMerge/>
            <w:shd w:val="clear" w:color="auto" w:fill="auto"/>
          </w:tcPr>
          <w:p w14:paraId="4349B214" w14:textId="52013AB3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  <w:vMerge/>
          </w:tcPr>
          <w:p w14:paraId="17174028" w14:textId="77777777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7D4185B9" w14:textId="325F8FAA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2020-2023թթ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55B40FF4" w14:textId="2BD8A2BE" w:rsidR="00D1307B" w:rsidRPr="00A06AFA" w:rsidRDefault="00AB61A5" w:rsidP="00D1307B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Աուդիտի մասով վերապատրաստված ՀՀ հանրային հատվածի կազմակերպություններում գործող ներքին աուդիտորներ</w:t>
            </w:r>
          </w:p>
        </w:tc>
        <w:tc>
          <w:tcPr>
            <w:tcW w:w="702" w:type="dxa"/>
            <w:vMerge/>
            <w:shd w:val="clear" w:color="auto" w:fill="auto"/>
          </w:tcPr>
          <w:p w14:paraId="77D4E651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3D94BA18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ՀՀ հանրային հատվածի կազմակերպություններում գործող ներքին աուդիտորները չեն տիրապետում կատարողականի աուդիտի իրականացման համար անհրաժեշտ գիտելիքների</w:t>
            </w:r>
          </w:p>
        </w:tc>
        <w:tc>
          <w:tcPr>
            <w:tcW w:w="1559" w:type="dxa"/>
            <w:shd w:val="clear" w:color="auto" w:fill="auto"/>
          </w:tcPr>
          <w:p w14:paraId="0DB4108D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Համապատասխան աշխատանքների պլանավորում ըստ ժամկետների, պարտականությունների բաշխում ըստ կատարողների</w:t>
            </w:r>
          </w:p>
        </w:tc>
        <w:tc>
          <w:tcPr>
            <w:tcW w:w="999" w:type="dxa"/>
            <w:vMerge/>
          </w:tcPr>
          <w:p w14:paraId="4495FB67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shd w:val="clear" w:color="auto" w:fill="auto"/>
          </w:tcPr>
          <w:p w14:paraId="4FEB9EEE" w14:textId="203C4E56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D1307B" w:rsidRPr="00A06AFA" w14:paraId="0749B11F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43D02AD6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14:paraId="24082B7C" w14:textId="76A3FF20" w:rsidR="00D1307B" w:rsidRPr="00A06AFA" w:rsidRDefault="00D1307B" w:rsidP="00D1307B">
            <w:pPr>
              <w:pStyle w:val="ListParagraph1"/>
              <w:tabs>
                <w:tab w:val="left" w:pos="196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41. Ներքին աուդիտորների մասնագիտական գիտելիքների և կարողությունների զարգացում</w:t>
            </w:r>
          </w:p>
        </w:tc>
        <w:tc>
          <w:tcPr>
            <w:tcW w:w="1561" w:type="dxa"/>
            <w:shd w:val="clear" w:color="auto" w:fill="auto"/>
          </w:tcPr>
          <w:p w14:paraId="6879026B" w14:textId="7273F54F" w:rsidR="00D1307B" w:rsidRPr="00A06AFA" w:rsidRDefault="00D1307B" w:rsidP="00D1307B">
            <w:pPr>
              <w:tabs>
                <w:tab w:val="left" w:pos="196"/>
              </w:tabs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41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1 Ներքին աուդիտորների մասնագիտական գիտելիքների և կարողություններ զարգացման ծրագրի մշակում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055EC2ED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710" w:type="dxa"/>
            <w:vMerge w:val="restart"/>
          </w:tcPr>
          <w:p w14:paraId="43B95D68" w14:textId="6EE9589E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1F68C1D6" w14:textId="6479560C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2020թ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 xml:space="preserve">․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դեկտեմբեր</w:t>
            </w:r>
          </w:p>
        </w:tc>
        <w:tc>
          <w:tcPr>
            <w:tcW w:w="1834" w:type="dxa"/>
            <w:shd w:val="clear" w:color="auto" w:fill="auto"/>
          </w:tcPr>
          <w:p w14:paraId="10E0EA03" w14:textId="182FC84D" w:rsidR="00D1307B" w:rsidRPr="00A06AFA" w:rsidRDefault="00AB61A5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  <w:t>Ներքին աուդիտորների մասնագիտական գիտելիքների և կարողությունների զարգացման հաստատված ծրագիր</w:t>
            </w:r>
          </w:p>
        </w:tc>
        <w:tc>
          <w:tcPr>
            <w:tcW w:w="702" w:type="dxa"/>
            <w:vMerge/>
            <w:shd w:val="clear" w:color="auto" w:fill="auto"/>
          </w:tcPr>
          <w:p w14:paraId="1F7E4291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49CC8779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Առկա չէ ներքին աուդիտորների մասնագիտական գիտելիքների և կարողությունների զարգացման ծրագրի</w:t>
            </w:r>
          </w:p>
        </w:tc>
        <w:tc>
          <w:tcPr>
            <w:tcW w:w="1559" w:type="dxa"/>
            <w:shd w:val="clear" w:color="auto" w:fill="auto"/>
          </w:tcPr>
          <w:p w14:paraId="4675FBC8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Համապատասխան աշխատանքների պլանավորում ըստ ժամկետների, պարտականությունների բաշխում ըստ կատարողների</w:t>
            </w:r>
          </w:p>
        </w:tc>
        <w:tc>
          <w:tcPr>
            <w:tcW w:w="999" w:type="dxa"/>
            <w:vMerge/>
          </w:tcPr>
          <w:p w14:paraId="028053EB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shd w:val="clear" w:color="auto" w:fill="auto"/>
          </w:tcPr>
          <w:p w14:paraId="374904CB" w14:textId="48DA872B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D1307B" w:rsidRPr="00A06AFA" w14:paraId="3ACE432E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311CAFC7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34904401" w14:textId="77777777" w:rsidR="00D1307B" w:rsidRPr="00A06AFA" w:rsidRDefault="00D1307B" w:rsidP="00D1307B">
            <w:pPr>
              <w:tabs>
                <w:tab w:val="left" w:pos="196"/>
              </w:tabs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1D8DA49F" w14:textId="6D6502CD" w:rsidR="00D1307B" w:rsidRPr="00A06AFA" w:rsidRDefault="00D1307B" w:rsidP="00D1307B">
            <w:pPr>
              <w:tabs>
                <w:tab w:val="left" w:pos="196"/>
              </w:tabs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41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 Ներքին աուդիտորների շարունակական մասնագիտական վերապատրաստման դասընթացների օպտիմալացում</w:t>
            </w:r>
          </w:p>
        </w:tc>
        <w:tc>
          <w:tcPr>
            <w:tcW w:w="863" w:type="dxa"/>
            <w:vMerge/>
            <w:shd w:val="clear" w:color="auto" w:fill="auto"/>
          </w:tcPr>
          <w:p w14:paraId="5DF11B76" w14:textId="54696EDB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  <w:vMerge/>
          </w:tcPr>
          <w:p w14:paraId="155706BF" w14:textId="77777777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05B76473" w14:textId="3941333A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2020-2022թթ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67953670" w14:textId="413D063A" w:rsidR="00D1307B" w:rsidRPr="00A06AFA" w:rsidRDefault="00AB61A5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  <w:t>Ներքին աուդիտորները տիրապետում են ՀՀ ներքին աուդիտի մասին օրենսդրության պահանջներին, ներքին աուդիտի տեսական գիտելիքներին և գործնական հմտություններին</w:t>
            </w:r>
          </w:p>
        </w:tc>
        <w:tc>
          <w:tcPr>
            <w:tcW w:w="702" w:type="dxa"/>
            <w:vMerge/>
            <w:shd w:val="clear" w:color="auto" w:fill="auto"/>
          </w:tcPr>
          <w:p w14:paraId="62565C66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26239C9C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Ներքին աուդիտորների շարունակական մասնագիտական վերապատրաստման դասընթացները չեն տրամադրում անհրաժեշտ և բավարար գիտելիքներ աուդիտորներին</w:t>
            </w:r>
          </w:p>
        </w:tc>
        <w:tc>
          <w:tcPr>
            <w:tcW w:w="1559" w:type="dxa"/>
            <w:shd w:val="clear" w:color="auto" w:fill="auto"/>
          </w:tcPr>
          <w:p w14:paraId="3F3BC132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Համապատասխան աշխատանքների պլանավորում ըստ ժամկետների, պարտականությունների բաշխում ըստ կատարողների</w:t>
            </w:r>
          </w:p>
        </w:tc>
        <w:tc>
          <w:tcPr>
            <w:tcW w:w="999" w:type="dxa"/>
            <w:vMerge/>
          </w:tcPr>
          <w:p w14:paraId="371D7D3E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shd w:val="clear" w:color="auto" w:fill="auto"/>
          </w:tcPr>
          <w:p w14:paraId="726F81AA" w14:textId="102002F0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D1307B" w:rsidRPr="00A06AFA" w14:paraId="4813C427" w14:textId="77777777" w:rsidTr="00AB61A5">
        <w:trPr>
          <w:gridAfter w:val="1"/>
          <w:wAfter w:w="9" w:type="dxa"/>
          <w:trHeight w:val="2322"/>
        </w:trPr>
        <w:tc>
          <w:tcPr>
            <w:tcW w:w="1687" w:type="dxa"/>
            <w:vMerge/>
            <w:shd w:val="clear" w:color="auto" w:fill="auto"/>
          </w:tcPr>
          <w:p w14:paraId="15F40F42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4EFA1EC2" w14:textId="77777777" w:rsidR="00D1307B" w:rsidRPr="00A06AFA" w:rsidRDefault="00D1307B" w:rsidP="00D1307B">
            <w:pPr>
              <w:tabs>
                <w:tab w:val="left" w:pos="196"/>
              </w:tabs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6C7AD2C3" w14:textId="3D1DB024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41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 w:cs="Cambria Math"/>
                <w:sz w:val="16"/>
                <w:szCs w:val="16"/>
                <w:lang w:val="hy-AM"/>
              </w:rPr>
              <w:t>3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.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ab/>
              <w:t>Ներքին աուդիտորների շարունակական մասնագիտական վերապատրաստման առցանց տեղեկատվական համակարգի մշակում</w:t>
            </w:r>
          </w:p>
        </w:tc>
        <w:tc>
          <w:tcPr>
            <w:tcW w:w="863" w:type="dxa"/>
            <w:vMerge/>
            <w:shd w:val="clear" w:color="auto" w:fill="auto"/>
          </w:tcPr>
          <w:p w14:paraId="3EF47E52" w14:textId="6BCEBAF2" w:rsidR="00D1307B" w:rsidRPr="00A06AFA" w:rsidRDefault="00D1307B" w:rsidP="00D1307B">
            <w:pPr>
              <w:spacing w:after="0" w:line="240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  <w:vMerge/>
          </w:tcPr>
          <w:p w14:paraId="1A46001C" w14:textId="77777777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449EF6D1" w14:textId="46AA9C96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2020-2021թթ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 xml:space="preserve">․ </w:t>
            </w:r>
          </w:p>
        </w:tc>
        <w:tc>
          <w:tcPr>
            <w:tcW w:w="1834" w:type="dxa"/>
            <w:shd w:val="clear" w:color="auto" w:fill="auto"/>
          </w:tcPr>
          <w:p w14:paraId="216F8067" w14:textId="40B82D5D" w:rsidR="00D1307B" w:rsidRPr="00A06AFA" w:rsidRDefault="00D1307B" w:rsidP="00D1307B">
            <w:pPr>
              <w:pStyle w:val="ListParagraph"/>
              <w:spacing w:after="0" w:line="240" w:lineRule="auto"/>
              <w:ind w:left="0"/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 xml:space="preserve">Ներքին </w:t>
            </w:r>
            <w:r w:rsidR="00AB61A5" w:rsidRPr="00A06AFA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>աուդիտորների</w:t>
            </w:r>
            <w:r w:rsidRPr="00A06AFA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 xml:space="preserve"> </w:t>
            </w:r>
            <w:r w:rsidR="00AB61A5" w:rsidRPr="00A06AFA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>շարունակական մասնագիտական վերապատրաստման առցանց տեղեկատվական համակարգ</w:t>
            </w:r>
          </w:p>
        </w:tc>
        <w:tc>
          <w:tcPr>
            <w:tcW w:w="702" w:type="dxa"/>
            <w:vMerge/>
            <w:shd w:val="clear" w:color="auto" w:fill="auto"/>
          </w:tcPr>
          <w:p w14:paraId="4D9DA60A" w14:textId="77777777" w:rsidR="00D1307B" w:rsidRPr="00A06AFA" w:rsidRDefault="00D1307B" w:rsidP="00D1307B">
            <w:pPr>
              <w:spacing w:after="0" w:line="240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33F7B76F" w14:textId="77777777" w:rsidR="00D1307B" w:rsidRPr="00A06AFA" w:rsidRDefault="00D1307B" w:rsidP="00D1307B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Ներքին աուդիտորների շարունակական մասնագիտական վերապատրաստման դասընթացները չեն կազմակերպվում առցանց եղանակով</w:t>
            </w:r>
          </w:p>
        </w:tc>
        <w:tc>
          <w:tcPr>
            <w:tcW w:w="1559" w:type="dxa"/>
            <w:shd w:val="clear" w:color="auto" w:fill="auto"/>
          </w:tcPr>
          <w:p w14:paraId="4144E315" w14:textId="77777777" w:rsidR="00D1307B" w:rsidRPr="00A06AFA" w:rsidRDefault="00D1307B" w:rsidP="00D1307B">
            <w:pPr>
              <w:spacing w:after="0" w:line="240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Համապատասխան աշխատանքների պլանավորում ըստ ժամկետների, պարտականությունների բաշխում ըստ կատարողների</w:t>
            </w:r>
          </w:p>
        </w:tc>
        <w:tc>
          <w:tcPr>
            <w:tcW w:w="999" w:type="dxa"/>
            <w:vMerge/>
          </w:tcPr>
          <w:p w14:paraId="09BA3CCA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shd w:val="clear" w:color="auto" w:fill="auto"/>
          </w:tcPr>
          <w:p w14:paraId="0AC87A98" w14:textId="015A8C05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D1307B" w:rsidRPr="00A06AFA" w14:paraId="0AD6C8EA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3958E914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22F28719" w14:textId="77777777" w:rsidR="00D1307B" w:rsidRPr="00A06AFA" w:rsidRDefault="00D1307B" w:rsidP="00D1307B">
            <w:pPr>
              <w:tabs>
                <w:tab w:val="left" w:pos="196"/>
              </w:tabs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4D3593F6" w14:textId="7E2AC5D6" w:rsidR="00D1307B" w:rsidRPr="00A06AFA" w:rsidRDefault="00D1307B" w:rsidP="00D1307B">
            <w:pPr>
              <w:pStyle w:val="ListParagraph"/>
              <w:tabs>
                <w:tab w:val="left" w:pos="301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41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 w:cs="Cambria Math"/>
                <w:sz w:val="16"/>
                <w:szCs w:val="16"/>
                <w:lang w:val="hy-AM"/>
              </w:rPr>
              <w:t xml:space="preserve">4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Հանրային հատվածի ներքին աուդիտորի որակավորման ընթացկարգի վերանայում</w:t>
            </w:r>
          </w:p>
        </w:tc>
        <w:tc>
          <w:tcPr>
            <w:tcW w:w="863" w:type="dxa"/>
            <w:vMerge/>
            <w:shd w:val="clear" w:color="auto" w:fill="auto"/>
          </w:tcPr>
          <w:p w14:paraId="1B7A21F5" w14:textId="74E6CBA0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  <w:vMerge/>
          </w:tcPr>
          <w:p w14:paraId="42A152F1" w14:textId="77777777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37756276" w14:textId="3E32EEF3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Cambria Math" w:hAnsi="Cambria Math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2021թ</w:t>
            </w:r>
            <w:r w:rsidRPr="00A06AFA">
              <w:rPr>
                <w:rFonts w:ascii="Cambria Math" w:hAnsi="Cambria Math"/>
                <w:sz w:val="16"/>
                <w:szCs w:val="16"/>
                <w:lang w:val="hy-AM"/>
              </w:rPr>
              <w:t xml:space="preserve">․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դեկտեմբեր</w:t>
            </w:r>
          </w:p>
        </w:tc>
        <w:tc>
          <w:tcPr>
            <w:tcW w:w="1834" w:type="dxa"/>
            <w:shd w:val="clear" w:color="auto" w:fill="auto"/>
          </w:tcPr>
          <w:p w14:paraId="2D4F1406" w14:textId="2641CA98" w:rsidR="00D1307B" w:rsidRPr="00A06AFA" w:rsidRDefault="00AB61A5" w:rsidP="00D1307B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  <w:t>Հանրային հատվածի ներքին աուդիտի որակի բարելավում</w:t>
            </w:r>
          </w:p>
        </w:tc>
        <w:tc>
          <w:tcPr>
            <w:tcW w:w="702" w:type="dxa"/>
            <w:vMerge/>
            <w:shd w:val="clear" w:color="auto" w:fill="auto"/>
          </w:tcPr>
          <w:p w14:paraId="4DBFE4C6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55B85B6B" w14:textId="6D4B8CFD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Տեխնիկական աջակցության բացակայություն` համապատասխան որակով և լավագույն միջազգային փորձին համապատասխան որակավորման ընթացակարգ սահմանելու համար</w:t>
            </w:r>
          </w:p>
        </w:tc>
        <w:tc>
          <w:tcPr>
            <w:tcW w:w="1559" w:type="dxa"/>
            <w:shd w:val="clear" w:color="auto" w:fill="auto"/>
          </w:tcPr>
          <w:p w14:paraId="1C97E965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Դիմել զարգացման գործընկերներին տեխնիկական աջակցություն ստանալու համար</w:t>
            </w:r>
          </w:p>
        </w:tc>
        <w:tc>
          <w:tcPr>
            <w:tcW w:w="999" w:type="dxa"/>
            <w:vMerge/>
          </w:tcPr>
          <w:p w14:paraId="3FAC0E45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shd w:val="clear" w:color="auto" w:fill="auto"/>
          </w:tcPr>
          <w:p w14:paraId="0AE19326" w14:textId="48BAC1DD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D1307B" w:rsidRPr="00A06AFA" w14:paraId="7DC6326E" w14:textId="77777777" w:rsidTr="00D261F9">
        <w:trPr>
          <w:gridAfter w:val="1"/>
          <w:wAfter w:w="9" w:type="dxa"/>
          <w:trHeight w:val="4610"/>
        </w:trPr>
        <w:tc>
          <w:tcPr>
            <w:tcW w:w="1687" w:type="dxa"/>
            <w:shd w:val="clear" w:color="auto" w:fill="auto"/>
          </w:tcPr>
          <w:p w14:paraId="6CE65DA5" w14:textId="549744A1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20. Կենտրոնացված ներդաշնակեցման միավոր (ԿՆՄ)</w:t>
            </w:r>
          </w:p>
        </w:tc>
        <w:tc>
          <w:tcPr>
            <w:tcW w:w="1556" w:type="dxa"/>
            <w:shd w:val="clear" w:color="auto" w:fill="auto"/>
          </w:tcPr>
          <w:p w14:paraId="5CA37C53" w14:textId="0BC249D3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42. ԿՆՄ անձնակազմի համալրում և կարողությունների զարգացում</w:t>
            </w:r>
          </w:p>
        </w:tc>
        <w:tc>
          <w:tcPr>
            <w:tcW w:w="1561" w:type="dxa"/>
            <w:shd w:val="clear" w:color="auto" w:fill="auto"/>
          </w:tcPr>
          <w:p w14:paraId="06E55FE3" w14:textId="59691451" w:rsidR="00D1307B" w:rsidRPr="00A06AFA" w:rsidRDefault="00D1307B" w:rsidP="00D1307B">
            <w:pPr>
              <w:pStyle w:val="ListParagraph"/>
              <w:tabs>
                <w:tab w:val="left" w:pos="301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42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1 ԿՆՄ անձնակազմի համալրում և կարողությունների զարգացում</w:t>
            </w:r>
          </w:p>
        </w:tc>
        <w:tc>
          <w:tcPr>
            <w:tcW w:w="863" w:type="dxa"/>
            <w:shd w:val="clear" w:color="auto" w:fill="auto"/>
          </w:tcPr>
          <w:p w14:paraId="289C31E0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710" w:type="dxa"/>
          </w:tcPr>
          <w:p w14:paraId="56DA40FC" w14:textId="030AB91F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0B3230E0" w14:textId="41F7B4A7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2019-2021թթ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1F89B454" w14:textId="7BD073C0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ԿՆՄ-ում առկա են անհրաժեշտ կարողություններ</w:t>
            </w:r>
          </w:p>
        </w:tc>
        <w:tc>
          <w:tcPr>
            <w:tcW w:w="702" w:type="dxa"/>
            <w:shd w:val="clear" w:color="auto" w:fill="auto"/>
          </w:tcPr>
          <w:p w14:paraId="00D7C1C7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ԿՑ-</w:t>
            </w:r>
            <w:r w:rsidRPr="00A06AFA">
              <w:rPr>
                <w:rFonts w:ascii="GHEA Grapalat" w:hAnsi="GHEA Grapalat"/>
                <w:sz w:val="16"/>
                <w:szCs w:val="16"/>
              </w:rPr>
              <w:t>25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, ԿՑ-</w:t>
            </w:r>
            <w:r w:rsidRPr="00A06AFA">
              <w:rPr>
                <w:rFonts w:ascii="GHEA Grapalat" w:hAnsi="GHEA Grapalat"/>
                <w:sz w:val="16"/>
                <w:szCs w:val="16"/>
              </w:rPr>
              <w:t>2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69327256" w14:textId="77777777" w:rsidR="00D1307B" w:rsidRPr="00A06AFA" w:rsidRDefault="00D1307B" w:rsidP="00D1307B">
            <w:pPr>
              <w:pStyle w:val="ListParagraph"/>
              <w:numPr>
                <w:ilvl w:val="0"/>
                <w:numId w:val="2"/>
              </w:numPr>
              <w:tabs>
                <w:tab w:val="left" w:pos="275"/>
              </w:tabs>
              <w:spacing w:after="0" w:line="240" w:lineRule="auto"/>
              <w:ind w:left="0" w:firstLine="37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ԿՆՄ մասնագիտական կարողությունները չեն բավարարում ԿՆՄ լիազորությունների կատարումն ապահովելու համար</w:t>
            </w:r>
          </w:p>
          <w:p w14:paraId="703198CD" w14:textId="2F2829A8" w:rsidR="00D1307B" w:rsidRPr="00A06AFA" w:rsidRDefault="00D1307B" w:rsidP="00D1307B">
            <w:pPr>
              <w:pStyle w:val="ListParagraph"/>
              <w:numPr>
                <w:ilvl w:val="0"/>
                <w:numId w:val="2"/>
              </w:numPr>
              <w:tabs>
                <w:tab w:val="left" w:pos="275"/>
              </w:tabs>
              <w:spacing w:after="0" w:line="240" w:lineRule="auto"/>
              <w:ind w:left="0" w:firstLine="37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ԿՆՄ-ն չի տիրապետում ՊՆՖՀ ոլորտի խնդիրներին, ՊՆՖՀ ոլորտի մասնագետները հնարավորություն չունեն բարձրացնելու առկա խնդիրների մասին հարցեր</w:t>
            </w:r>
          </w:p>
        </w:tc>
        <w:tc>
          <w:tcPr>
            <w:tcW w:w="1559" w:type="dxa"/>
            <w:shd w:val="clear" w:color="auto" w:fill="auto"/>
          </w:tcPr>
          <w:p w14:paraId="3CA13548" w14:textId="499E30F1" w:rsidR="00D1307B" w:rsidRPr="00A06AFA" w:rsidRDefault="00D1307B" w:rsidP="00D1307B">
            <w:pPr>
              <w:pStyle w:val="ListParagraph"/>
              <w:numPr>
                <w:ilvl w:val="0"/>
                <w:numId w:val="2"/>
              </w:numPr>
              <w:tabs>
                <w:tab w:val="left" w:pos="275"/>
              </w:tabs>
              <w:spacing w:after="0" w:line="240" w:lineRule="auto"/>
              <w:ind w:left="0" w:firstLine="37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Սահմանել կոնկրետ պատասխանատուներ՝ միջոցառումների իրականացումը ապահովելու նպատակով</w:t>
            </w:r>
          </w:p>
          <w:p w14:paraId="54C861B2" w14:textId="77777777" w:rsidR="00D1307B" w:rsidRPr="00A06AFA" w:rsidRDefault="00D1307B" w:rsidP="00D1307B">
            <w:pPr>
              <w:tabs>
                <w:tab w:val="left" w:pos="275"/>
              </w:tabs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39BFE271" w14:textId="1F66D409" w:rsidR="00D1307B" w:rsidRPr="00A06AFA" w:rsidRDefault="00D1307B" w:rsidP="00D1307B">
            <w:pPr>
              <w:pStyle w:val="ListParagraph"/>
              <w:numPr>
                <w:ilvl w:val="0"/>
                <w:numId w:val="2"/>
              </w:numPr>
              <w:tabs>
                <w:tab w:val="left" w:pos="275"/>
              </w:tabs>
              <w:spacing w:after="0" w:line="240" w:lineRule="auto"/>
              <w:ind w:left="0" w:firstLine="37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Ներգրավել միջազգային փորձագետներին առաջ քաշված խնդիրներին լուծում տալու նպատակով</w:t>
            </w:r>
          </w:p>
        </w:tc>
        <w:tc>
          <w:tcPr>
            <w:tcW w:w="999" w:type="dxa"/>
          </w:tcPr>
          <w:p w14:paraId="583D7A11" w14:textId="7C4C60E8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4-րդ պարբերություն</w:t>
            </w:r>
          </w:p>
        </w:tc>
        <w:tc>
          <w:tcPr>
            <w:tcW w:w="1421" w:type="dxa"/>
            <w:shd w:val="clear" w:color="auto" w:fill="auto"/>
          </w:tcPr>
          <w:p w14:paraId="115ED2B5" w14:textId="46AC3A18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D1307B" w:rsidRPr="00A06AFA" w14:paraId="3E309130" w14:textId="77777777" w:rsidTr="006B3222">
        <w:trPr>
          <w:gridAfter w:val="1"/>
          <w:wAfter w:w="9" w:type="dxa"/>
        </w:trPr>
        <w:tc>
          <w:tcPr>
            <w:tcW w:w="1687" w:type="dxa"/>
            <w:vMerge w:val="restart"/>
            <w:shd w:val="clear" w:color="auto" w:fill="auto"/>
          </w:tcPr>
          <w:p w14:paraId="51635CED" w14:textId="4C3A2130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b/>
                <w:sz w:val="16"/>
                <w:szCs w:val="16"/>
                <w:lang w:val="hy-AM"/>
              </w:rPr>
              <w:t>21. Ֆինանսաբյուջետային վերահսկողություն (ՖԲՎ)</w:t>
            </w:r>
          </w:p>
        </w:tc>
        <w:tc>
          <w:tcPr>
            <w:tcW w:w="1556" w:type="dxa"/>
            <w:vMerge w:val="restart"/>
            <w:shd w:val="clear" w:color="auto" w:fill="auto"/>
          </w:tcPr>
          <w:p w14:paraId="6BF0C750" w14:textId="160D8003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43</w:t>
            </w:r>
            <w:r w:rsidRPr="00A06AFA">
              <w:rPr>
                <w:rFonts w:ascii="Cambria Math" w:hAnsi="Cambria Math"/>
                <w:sz w:val="16"/>
                <w:szCs w:val="16"/>
                <w:lang w:val="hy-AM"/>
              </w:rPr>
              <w:t xml:space="preserve">․ 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Ֆինանսաբյուջետային վերահսկողության արդյունավետ գործունեության ապահովում</w:t>
            </w:r>
          </w:p>
        </w:tc>
        <w:tc>
          <w:tcPr>
            <w:tcW w:w="1561" w:type="dxa"/>
            <w:shd w:val="clear" w:color="auto" w:fill="auto"/>
          </w:tcPr>
          <w:p w14:paraId="0F1B3264" w14:textId="5F7DE693" w:rsidR="00D1307B" w:rsidRPr="00A06AFA" w:rsidRDefault="00D1307B" w:rsidP="00D1307B">
            <w:pPr>
              <w:tabs>
                <w:tab w:val="left" w:pos="196"/>
              </w:tabs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43</w:t>
            </w:r>
            <w:r w:rsidRPr="00A06AFA">
              <w:rPr>
                <w:rFonts w:ascii="Cambria Math" w:hAnsi="Cambria Math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 xml:space="preserve">․ 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Ֆինանսաբյուջետային վերահսկողության օրենսդրության վերանայում, թարմացում, ֆինանսաբյուջետային վերահսկողության իրականացման նոր մեթոդաբանության մշակում 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2168D037" w14:textId="7D09FD8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710" w:type="dxa"/>
            <w:vMerge w:val="restart"/>
          </w:tcPr>
          <w:p w14:paraId="158828B0" w14:textId="1BFC89BF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4D089610" w14:textId="575290C1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2020-2021թթ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5D71B39C" w14:textId="7490BDD8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Ֆինանսաբյուջետային վերահսկողության իրականացման ժամանակակից մեթոդաբանությունը սահմանող ենթաօրենսդրական ակտեր</w:t>
            </w:r>
          </w:p>
        </w:tc>
        <w:tc>
          <w:tcPr>
            <w:tcW w:w="702" w:type="dxa"/>
            <w:vMerge w:val="restart"/>
            <w:shd w:val="clear" w:color="auto" w:fill="auto"/>
          </w:tcPr>
          <w:p w14:paraId="6E0452AB" w14:textId="15BB6BC1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36E452A6" w14:textId="11889B6F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Միջազգային փորձին համապատասխան  ֆինանսաբյուջետային վերահսկողության մեթոդաբանության մշակման համար տեխնիկական աջակցության բացակայություն </w:t>
            </w:r>
          </w:p>
        </w:tc>
        <w:tc>
          <w:tcPr>
            <w:tcW w:w="1559" w:type="dxa"/>
            <w:shd w:val="clear" w:color="auto" w:fill="FFFFFF" w:themeFill="background1"/>
          </w:tcPr>
          <w:p w14:paraId="70436CC3" w14:textId="1F981B62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Դիմել զարգացման գործընկերներին ֆինանսաբյուջետային վերահսկողության մեթոդաբանության մշակման նպատակով տեխնիկական աջակցություն ստանալու համար</w:t>
            </w:r>
          </w:p>
        </w:tc>
        <w:tc>
          <w:tcPr>
            <w:tcW w:w="999" w:type="dxa"/>
            <w:vMerge w:val="restart"/>
          </w:tcPr>
          <w:p w14:paraId="487B1496" w14:textId="3826131C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4-րդ պարբերություն</w:t>
            </w:r>
          </w:p>
        </w:tc>
        <w:tc>
          <w:tcPr>
            <w:tcW w:w="1421" w:type="dxa"/>
            <w:shd w:val="clear" w:color="auto" w:fill="auto"/>
          </w:tcPr>
          <w:p w14:paraId="65B07976" w14:textId="0BEE1A7E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D1307B" w:rsidRPr="00A06AFA" w14:paraId="15D43FE7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5CE710F0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2781B509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360AD8B0" w14:textId="0FBAEFD9" w:rsidR="00D1307B" w:rsidRPr="00A06AFA" w:rsidRDefault="00D1307B" w:rsidP="00D1307B">
            <w:pPr>
              <w:tabs>
                <w:tab w:val="left" w:pos="196"/>
              </w:tabs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43.2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Ֆինանսաբյուջետային 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վերահսկողության ոլորտի մասնագետների կարողությունների զարգացում</w:t>
            </w:r>
          </w:p>
        </w:tc>
        <w:tc>
          <w:tcPr>
            <w:tcW w:w="863" w:type="dxa"/>
            <w:vMerge/>
            <w:shd w:val="clear" w:color="auto" w:fill="auto"/>
          </w:tcPr>
          <w:p w14:paraId="5927972D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  <w:vMerge/>
          </w:tcPr>
          <w:p w14:paraId="0BB2561F" w14:textId="77777777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5EDF7EE0" w14:textId="238DA2FC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2022-2023թթ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3F1335EF" w14:textId="06A28F33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Ֆինանսաբյուջետային վերահսկողության ոլորտի 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մասնագետները տիրապետում են մասնագիտական հմտություններին և ունեն համապատասխան գիտելիքներ</w:t>
            </w:r>
          </w:p>
        </w:tc>
        <w:tc>
          <w:tcPr>
            <w:tcW w:w="702" w:type="dxa"/>
            <w:vMerge/>
            <w:shd w:val="clear" w:color="auto" w:fill="auto"/>
          </w:tcPr>
          <w:p w14:paraId="5F08F481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96C0DC6" w14:textId="63D8EE8E" w:rsidR="00D1307B" w:rsidRPr="00A06AFA" w:rsidRDefault="00D1307B" w:rsidP="00D1307B">
            <w:pPr>
              <w:pStyle w:val="ListParagraph"/>
              <w:numPr>
                <w:ilvl w:val="0"/>
                <w:numId w:val="19"/>
              </w:numPr>
              <w:tabs>
                <w:tab w:val="left" w:pos="166"/>
              </w:tabs>
              <w:spacing w:after="0" w:line="240" w:lineRule="auto"/>
              <w:ind w:left="-14" w:firstLine="0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Ոչ բավարար մասնագետներ վերապատրաստո</w:t>
            </w:r>
            <w:r w:rsidRPr="00A06AFA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lastRenderedPageBreak/>
              <w:t>ւմներ իրականացնելու համար</w:t>
            </w:r>
          </w:p>
          <w:p w14:paraId="7598DB2B" w14:textId="31591C9A" w:rsidR="00D1307B" w:rsidRPr="00A06AFA" w:rsidRDefault="00D1307B" w:rsidP="00D1307B">
            <w:pPr>
              <w:pStyle w:val="ListParagraph"/>
              <w:numPr>
                <w:ilvl w:val="0"/>
                <w:numId w:val="19"/>
              </w:numPr>
              <w:tabs>
                <w:tab w:val="left" w:pos="166"/>
              </w:tabs>
              <w:spacing w:after="0" w:line="240" w:lineRule="auto"/>
              <w:ind w:left="-14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Կ</w:t>
            </w:r>
            <w:r w:rsidRPr="00A06AFA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 xml:space="preserve">ազմակերպվող վերապատրաստման ծրագրի և մոդուլների ոչ բավարար մակարդակ </w:t>
            </w:r>
          </w:p>
        </w:tc>
        <w:tc>
          <w:tcPr>
            <w:tcW w:w="1559" w:type="dxa"/>
            <w:shd w:val="clear" w:color="auto" w:fill="FFFFFF" w:themeFill="background1"/>
          </w:tcPr>
          <w:p w14:paraId="42AB1836" w14:textId="77064BC7" w:rsidR="00D1307B" w:rsidRPr="00A06AFA" w:rsidRDefault="00D1307B" w:rsidP="00D1307B">
            <w:pPr>
              <w:pStyle w:val="ListParagraph"/>
              <w:numPr>
                <w:ilvl w:val="0"/>
                <w:numId w:val="19"/>
              </w:numPr>
              <w:tabs>
                <w:tab w:val="left" w:pos="166"/>
              </w:tabs>
              <w:spacing w:after="0" w:line="240" w:lineRule="auto"/>
              <w:ind w:left="-14" w:firstLine="0"/>
              <w:rPr>
                <w:rFonts w:ascii="GHEA Grapalat" w:hAnsi="GHEA Grapalat" w:cs="GHEA Grapalat"/>
                <w:color w:val="000000"/>
                <w:sz w:val="16"/>
                <w:szCs w:val="16"/>
              </w:rPr>
            </w:pPr>
            <w:r w:rsidRPr="00A06AFA">
              <w:rPr>
                <w:rFonts w:ascii="GHEA Grapalat" w:hAnsi="GHEA Grapalat" w:cs="GHEA Grapalat"/>
                <w:color w:val="000000"/>
                <w:sz w:val="16"/>
                <w:szCs w:val="16"/>
              </w:rPr>
              <w:lastRenderedPageBreak/>
              <w:t>Որակյալ մասնագետների ներգրավում</w:t>
            </w:r>
          </w:p>
          <w:p w14:paraId="47960BA7" w14:textId="0304AEDA" w:rsidR="00D1307B" w:rsidRPr="00A06AFA" w:rsidRDefault="00D1307B" w:rsidP="00D1307B">
            <w:pPr>
              <w:tabs>
                <w:tab w:val="left" w:pos="166"/>
              </w:tabs>
              <w:spacing w:after="0" w:line="240" w:lineRule="auto"/>
              <w:rPr>
                <w:rFonts w:ascii="GHEA Grapalat" w:hAnsi="GHEA Grapalat" w:cs="GHEA Grapalat"/>
                <w:color w:val="000000"/>
                <w:sz w:val="16"/>
                <w:szCs w:val="16"/>
              </w:rPr>
            </w:pPr>
          </w:p>
          <w:p w14:paraId="0B9EEA72" w14:textId="77777777" w:rsidR="00D1307B" w:rsidRPr="00A06AFA" w:rsidRDefault="00D1307B" w:rsidP="00D1307B">
            <w:pPr>
              <w:pStyle w:val="ListParagraph"/>
              <w:numPr>
                <w:ilvl w:val="0"/>
                <w:numId w:val="19"/>
              </w:numPr>
              <w:tabs>
                <w:tab w:val="left" w:pos="166"/>
              </w:tabs>
              <w:spacing w:after="0" w:line="240" w:lineRule="auto"/>
              <w:ind w:left="-14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 xml:space="preserve">Վերապատրաստման </w:t>
            </w:r>
            <w:r w:rsidRPr="00A06AFA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կարիքների գնահատում</w:t>
            </w:r>
          </w:p>
          <w:p w14:paraId="041CE674" w14:textId="6EB61BCE" w:rsidR="00D1307B" w:rsidRPr="00A06AFA" w:rsidRDefault="00D1307B" w:rsidP="00D1307B">
            <w:pPr>
              <w:pStyle w:val="ListParagraph"/>
              <w:numPr>
                <w:ilvl w:val="0"/>
                <w:numId w:val="19"/>
              </w:numPr>
              <w:tabs>
                <w:tab w:val="left" w:pos="166"/>
              </w:tabs>
              <w:spacing w:after="0" w:line="240" w:lineRule="auto"/>
              <w:ind w:left="-14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Կազմակերպվող վերապատրաստման ծրագրի և մոդուլների  վերանայում</w:t>
            </w:r>
          </w:p>
        </w:tc>
        <w:tc>
          <w:tcPr>
            <w:tcW w:w="999" w:type="dxa"/>
            <w:vMerge/>
          </w:tcPr>
          <w:p w14:paraId="687D1EA9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shd w:val="clear" w:color="auto" w:fill="auto"/>
          </w:tcPr>
          <w:p w14:paraId="63C19DEC" w14:textId="34D19CE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Կիրականացվի տեխնիկական 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աջակցության շրջանակներում</w:t>
            </w:r>
          </w:p>
        </w:tc>
      </w:tr>
      <w:tr w:rsidR="00D1307B" w:rsidRPr="00A06AFA" w14:paraId="15CE5232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06EDE3B1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6F44BA24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3AA5E3CD" w14:textId="4462745B" w:rsidR="00D1307B" w:rsidRPr="00A06AFA" w:rsidRDefault="00D1307B" w:rsidP="00D1307B">
            <w:pPr>
              <w:tabs>
                <w:tab w:val="left" w:pos="196"/>
              </w:tabs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43</w:t>
            </w:r>
            <w:r w:rsidRPr="00A06AFA">
              <w:rPr>
                <w:rFonts w:ascii="Cambria Math" w:hAnsi="Cambria Math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Ռիսկերի գնահատման համար անհրաժեշտ տեղեկատվական բազաների առկայություն</w:t>
            </w:r>
          </w:p>
        </w:tc>
        <w:tc>
          <w:tcPr>
            <w:tcW w:w="863" w:type="dxa"/>
            <w:vMerge/>
            <w:shd w:val="clear" w:color="auto" w:fill="auto"/>
          </w:tcPr>
          <w:p w14:paraId="0920F888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  <w:vMerge/>
          </w:tcPr>
          <w:p w14:paraId="06D5B927" w14:textId="77777777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14:paraId="50EB30B4" w14:textId="539E9C0E" w:rsidR="00D1307B" w:rsidRPr="00A06AFA" w:rsidRDefault="00D1307B" w:rsidP="00D1307B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2020-2023թթ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FFFFFF" w:themeFill="background1"/>
          </w:tcPr>
          <w:p w14:paraId="69B8452D" w14:textId="7DAFF19E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Ռիսկերի նոր համակարգի ներդրում՝</w:t>
            </w:r>
            <w:r w:rsidRPr="00A06AFA">
              <w:rPr>
                <w:rFonts w:cs="Calibri"/>
                <w:sz w:val="16"/>
                <w:szCs w:val="16"/>
                <w:lang w:val="hy-AM"/>
              </w:rPr>
              <w:t> 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 հիմնված ամբողջական, փաստարկված և հիմնավորված տեղեկատվության վերլուծության վրա</w:t>
            </w:r>
          </w:p>
        </w:tc>
        <w:tc>
          <w:tcPr>
            <w:tcW w:w="702" w:type="dxa"/>
            <w:vMerge/>
            <w:shd w:val="clear" w:color="auto" w:fill="FFFFFF" w:themeFill="background1"/>
          </w:tcPr>
          <w:p w14:paraId="5D42BCBE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44FA65A" w14:textId="1EA6DC46" w:rsidR="00D1307B" w:rsidRPr="00A06AFA" w:rsidRDefault="00D1307B" w:rsidP="00D1307B">
            <w:pPr>
              <w:pStyle w:val="ListParagraph"/>
              <w:numPr>
                <w:ilvl w:val="0"/>
                <w:numId w:val="19"/>
              </w:numPr>
              <w:tabs>
                <w:tab w:val="left" w:pos="166"/>
              </w:tabs>
              <w:spacing w:after="0" w:line="240" w:lineRule="auto"/>
              <w:ind w:left="-14" w:firstLine="0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Տեղեկատվական բազաներին հասանելությունը բավարար չէ </w:t>
            </w:r>
          </w:p>
        </w:tc>
        <w:tc>
          <w:tcPr>
            <w:tcW w:w="1559" w:type="dxa"/>
            <w:shd w:val="clear" w:color="auto" w:fill="FFFFFF" w:themeFill="background1"/>
          </w:tcPr>
          <w:p w14:paraId="5EADC906" w14:textId="4FBD660F" w:rsidR="00D1307B" w:rsidRPr="00A06AFA" w:rsidRDefault="00D1307B" w:rsidP="00D1307B">
            <w:pPr>
              <w:pStyle w:val="ListParagraph"/>
              <w:numPr>
                <w:ilvl w:val="0"/>
                <w:numId w:val="19"/>
              </w:numPr>
              <w:tabs>
                <w:tab w:val="left" w:pos="166"/>
              </w:tabs>
              <w:spacing w:after="0" w:line="240" w:lineRule="auto"/>
              <w:ind w:left="-14" w:firstLine="0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Անհրաժեշտ տեղեկատվության ստացման նպատակով դիմել համապատասխան պետական մարմիններին, գանձնապետարանին, ՊԵԿ-ին և այլն</w:t>
            </w:r>
          </w:p>
        </w:tc>
        <w:tc>
          <w:tcPr>
            <w:tcW w:w="999" w:type="dxa"/>
            <w:vMerge/>
            <w:shd w:val="clear" w:color="auto" w:fill="FFFFFF" w:themeFill="background1"/>
          </w:tcPr>
          <w:p w14:paraId="7085B9A0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14:paraId="4C05CE76" w14:textId="230E23F2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D1307B" w:rsidRPr="00A06AFA" w14:paraId="1DA5B24A" w14:textId="77777777" w:rsidTr="004054EB">
        <w:tc>
          <w:tcPr>
            <w:tcW w:w="15320" w:type="dxa"/>
            <w:gridSpan w:val="13"/>
            <w:shd w:val="clear" w:color="auto" w:fill="9CC2E5" w:themeFill="accent1" w:themeFillTint="99"/>
          </w:tcPr>
          <w:p w14:paraId="3D1304A3" w14:textId="502CCE81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b/>
                <w:sz w:val="16"/>
                <w:szCs w:val="16"/>
                <w:lang w:val="it-IT"/>
              </w:rPr>
              <w:t>11.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ՀԱՆՐԱՅԻՆ ԱԿՏԻՎՆԵՐԻ ԵՎ ՀԱՆՐԱՅԻՆ ՆԵՐԴՐՈՒՄՆԵՐԻ ԿԱՌԱՎԱՐՈՒՄ</w:t>
            </w:r>
          </w:p>
        </w:tc>
      </w:tr>
      <w:tr w:rsidR="00D1307B" w:rsidRPr="00A06AFA" w14:paraId="3549A194" w14:textId="77777777" w:rsidTr="006B3222">
        <w:trPr>
          <w:gridAfter w:val="1"/>
          <w:wAfter w:w="9" w:type="dxa"/>
          <w:trHeight w:val="2644"/>
        </w:trPr>
        <w:tc>
          <w:tcPr>
            <w:tcW w:w="1687" w:type="dxa"/>
            <w:vMerge w:val="restart"/>
            <w:shd w:val="clear" w:color="auto" w:fill="auto"/>
          </w:tcPr>
          <w:p w14:paraId="21F62502" w14:textId="497E49E3" w:rsidR="00D1307B" w:rsidRPr="00A06AFA" w:rsidRDefault="00D1307B" w:rsidP="00D1307B">
            <w:pPr>
              <w:pStyle w:val="ListParagraph1"/>
              <w:tabs>
                <w:tab w:val="left" w:pos="315"/>
                <w:tab w:val="left" w:pos="435"/>
                <w:tab w:val="left" w:pos="525"/>
              </w:tabs>
              <w:spacing w:after="0" w:line="240" w:lineRule="auto"/>
              <w:ind w:left="0"/>
              <w:jc w:val="both"/>
              <w:rPr>
                <w:rFonts w:ascii="GHEA Grapalat" w:hAnsi="GHEA Grapalat" w:cs="Arial"/>
                <w:b/>
                <w:bCs/>
                <w:sz w:val="16"/>
                <w:szCs w:val="16"/>
                <w:lang w:val="hy-AM" w:eastAsia="en-US"/>
              </w:rPr>
            </w:pPr>
            <w:r w:rsidRPr="00A06AFA">
              <w:rPr>
                <w:rFonts w:ascii="GHEA Grapalat" w:hAnsi="GHEA Grapalat" w:cs="Arial"/>
                <w:b/>
                <w:bCs/>
                <w:sz w:val="16"/>
                <w:szCs w:val="16"/>
                <w:lang w:val="hy-AM" w:eastAsia="en-US"/>
              </w:rPr>
              <w:t>22.Հանրային ակտիվների կառավարում</w:t>
            </w:r>
          </w:p>
          <w:p w14:paraId="7AF67A44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14:paraId="5CBD79EA" w14:textId="40FD746C" w:rsidR="00D1307B" w:rsidRPr="00A06AFA" w:rsidRDefault="00D1307B" w:rsidP="00D1307B">
            <w:pPr>
              <w:spacing w:after="0" w:line="240" w:lineRule="auto"/>
              <w:ind w:left="-13"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44. Կառավարության ֆինանսական և ոչ ֆինանսական ակտիվների մշտադիտարկման իրականացման ապահովում</w:t>
            </w:r>
          </w:p>
        </w:tc>
        <w:tc>
          <w:tcPr>
            <w:tcW w:w="1561" w:type="dxa"/>
            <w:shd w:val="clear" w:color="auto" w:fill="auto"/>
          </w:tcPr>
          <w:p w14:paraId="6BFADF8B" w14:textId="3347F640" w:rsidR="00D1307B" w:rsidRPr="00A06AFA" w:rsidRDefault="00D1307B" w:rsidP="00D1307B">
            <w:pPr>
              <w:tabs>
                <w:tab w:val="left" w:pos="196"/>
              </w:tabs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44.1</w:t>
            </w:r>
            <w:r w:rsidRPr="00A06AF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Հանրային ակտիվների կառավարման մեթոդաբանության  և դրա ներդրման համար անհրաժեշտ իրավական ակտերի մշակում և հաստատում</w:t>
            </w:r>
          </w:p>
        </w:tc>
        <w:tc>
          <w:tcPr>
            <w:tcW w:w="863" w:type="dxa"/>
            <w:shd w:val="clear" w:color="auto" w:fill="auto"/>
          </w:tcPr>
          <w:p w14:paraId="125EDA06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710" w:type="dxa"/>
          </w:tcPr>
          <w:p w14:paraId="43B2DC56" w14:textId="12B0CA2B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vMerge w:val="restart"/>
            <w:shd w:val="clear" w:color="auto" w:fill="auto"/>
          </w:tcPr>
          <w:p w14:paraId="5BDEDBD7" w14:textId="782F2532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2020-2022թթ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0FA4A1C6" w14:textId="49CAFF20" w:rsidR="00D1307B" w:rsidRPr="00A06AFA" w:rsidRDefault="00D1307B" w:rsidP="00D1307B">
            <w:pPr>
              <w:pStyle w:val="ListParagraph1"/>
              <w:tabs>
                <w:tab w:val="left" w:pos="286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Կառավարության ֆինանսական  և ոչ ֆինանսական ակտիվների կառավարման վերաբերյալ առկա մեթդաբանություն, և ՀՀ օրենսդրությամբ սահմանված կարգով հաստատված իրավական ակտեր</w:t>
            </w:r>
          </w:p>
        </w:tc>
        <w:tc>
          <w:tcPr>
            <w:tcW w:w="702" w:type="dxa"/>
            <w:vMerge w:val="restart"/>
            <w:shd w:val="clear" w:color="auto" w:fill="auto"/>
          </w:tcPr>
          <w:p w14:paraId="39DED42A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ԿՑ-12</w:t>
            </w:r>
          </w:p>
        </w:tc>
        <w:tc>
          <w:tcPr>
            <w:tcW w:w="1560" w:type="dxa"/>
            <w:shd w:val="clear" w:color="auto" w:fill="auto"/>
          </w:tcPr>
          <w:p w14:paraId="347E21AE" w14:textId="37FA862A" w:rsidR="00D1307B" w:rsidRPr="00A06AFA" w:rsidRDefault="00D1307B" w:rsidP="00D1307B">
            <w:pPr>
              <w:pStyle w:val="ListParagraph"/>
              <w:numPr>
                <w:ilvl w:val="0"/>
                <w:numId w:val="39"/>
              </w:numPr>
              <w:tabs>
                <w:tab w:val="left" w:pos="264"/>
              </w:tabs>
              <w:spacing w:after="0" w:line="240" w:lineRule="auto"/>
              <w:ind w:left="37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Ակտիվների կառավարման օրենսդրության բացակայություն</w:t>
            </w:r>
          </w:p>
          <w:p w14:paraId="20F9C636" w14:textId="353DE517" w:rsidR="00D1307B" w:rsidRPr="00A06AFA" w:rsidRDefault="00D1307B" w:rsidP="00D1307B">
            <w:pPr>
              <w:pStyle w:val="ListParagraph"/>
              <w:tabs>
                <w:tab w:val="left" w:pos="264"/>
              </w:tabs>
              <w:spacing w:after="0" w:line="240" w:lineRule="auto"/>
              <w:ind w:left="37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  <w:p w14:paraId="65DEE28E" w14:textId="3DE173E4" w:rsidR="00D1307B" w:rsidRPr="00A06AFA" w:rsidRDefault="00D1307B" w:rsidP="00D1307B">
            <w:pPr>
              <w:pStyle w:val="ListParagraph"/>
              <w:numPr>
                <w:ilvl w:val="0"/>
                <w:numId w:val="39"/>
              </w:numPr>
              <w:tabs>
                <w:tab w:val="left" w:pos="264"/>
              </w:tabs>
              <w:spacing w:after="0" w:line="240" w:lineRule="auto"/>
              <w:ind w:left="37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Վերապատրաստման համար ակտիվների կառավարման համապատասխան անձնակազմի բացակայություն</w:t>
            </w:r>
          </w:p>
        </w:tc>
        <w:tc>
          <w:tcPr>
            <w:tcW w:w="1559" w:type="dxa"/>
            <w:shd w:val="clear" w:color="auto" w:fill="auto"/>
          </w:tcPr>
          <w:p w14:paraId="04850736" w14:textId="77777777" w:rsidR="00D1307B" w:rsidRPr="00A06AFA" w:rsidRDefault="00D1307B" w:rsidP="00D1307B">
            <w:pPr>
              <w:pStyle w:val="ListParagraph"/>
              <w:numPr>
                <w:ilvl w:val="0"/>
                <w:numId w:val="39"/>
              </w:numPr>
              <w:tabs>
                <w:tab w:val="left" w:pos="264"/>
              </w:tabs>
              <w:spacing w:after="0" w:line="240" w:lineRule="auto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Դիմել Զարգացման գործընկերներին համապատասխան տեխնիկական աջակցություն ստանալու նպատակով</w:t>
            </w:r>
          </w:p>
          <w:p w14:paraId="32A65354" w14:textId="7E724C0D" w:rsidR="00D1307B" w:rsidRPr="00A06AFA" w:rsidRDefault="00D1307B" w:rsidP="00D1307B">
            <w:pPr>
              <w:pStyle w:val="ListParagraph"/>
              <w:numPr>
                <w:ilvl w:val="0"/>
                <w:numId w:val="39"/>
              </w:numPr>
              <w:tabs>
                <w:tab w:val="left" w:pos="264"/>
              </w:tabs>
              <w:spacing w:after="0" w:line="240" w:lineRule="auto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Անհրաժեշտ հմտություններով անձնակազմի հավաքագրում</w:t>
            </w:r>
          </w:p>
        </w:tc>
        <w:tc>
          <w:tcPr>
            <w:tcW w:w="999" w:type="dxa"/>
            <w:vMerge w:val="restart"/>
          </w:tcPr>
          <w:p w14:paraId="07601BB1" w14:textId="046DC755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6-րդ պարբերություն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31D78D04" w14:textId="542AC1F8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D1307B" w:rsidRPr="00A06AFA" w14:paraId="241E0143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19ABB890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6BD43477" w14:textId="77777777" w:rsidR="00D1307B" w:rsidRPr="00A06AFA" w:rsidRDefault="00D1307B" w:rsidP="00D1307B">
            <w:pPr>
              <w:spacing w:after="0" w:line="240" w:lineRule="auto"/>
              <w:ind w:left="-13" w:right="-23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46EDB65C" w14:textId="0CBF4ACA" w:rsidR="00D1307B" w:rsidRPr="00A06AFA" w:rsidRDefault="00D1307B" w:rsidP="00D1307B">
            <w:pPr>
              <w:spacing w:after="0" w:line="240" w:lineRule="auto"/>
              <w:ind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44.2 Հաստատված օրենսդրության համապատասխան՝ ակտիվների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 xml:space="preserve">կառավարման տեխնիկաների գծով վերապատրաստումների իրականացում </w:t>
            </w:r>
          </w:p>
        </w:tc>
        <w:tc>
          <w:tcPr>
            <w:tcW w:w="863" w:type="dxa"/>
            <w:shd w:val="clear" w:color="auto" w:fill="auto"/>
          </w:tcPr>
          <w:p w14:paraId="2879CE73" w14:textId="219B3C8B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ՖՆ </w:t>
            </w:r>
          </w:p>
        </w:tc>
        <w:tc>
          <w:tcPr>
            <w:tcW w:w="710" w:type="dxa"/>
          </w:tcPr>
          <w:p w14:paraId="1B52B353" w14:textId="146B612A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ՊՄ</w:t>
            </w:r>
          </w:p>
        </w:tc>
        <w:tc>
          <w:tcPr>
            <w:tcW w:w="859" w:type="dxa"/>
            <w:vMerge/>
            <w:shd w:val="clear" w:color="auto" w:fill="auto"/>
          </w:tcPr>
          <w:p w14:paraId="63F1E240" w14:textId="3FBB9BBF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834" w:type="dxa"/>
            <w:shd w:val="clear" w:color="auto" w:fill="auto"/>
          </w:tcPr>
          <w:p w14:paraId="51818E3C" w14:textId="77777777" w:rsidR="00D1307B" w:rsidRPr="00A06AFA" w:rsidRDefault="00D1307B" w:rsidP="00D1307B">
            <w:pPr>
              <w:pStyle w:val="ListParagraph1"/>
              <w:tabs>
                <w:tab w:val="left" w:pos="286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Հանրային ակտիվների օրենսդրությանը համապատասխան 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վերապատրաստված մասնագետներ</w:t>
            </w:r>
          </w:p>
        </w:tc>
        <w:tc>
          <w:tcPr>
            <w:tcW w:w="702" w:type="dxa"/>
            <w:vMerge/>
            <w:shd w:val="clear" w:color="auto" w:fill="auto"/>
          </w:tcPr>
          <w:p w14:paraId="723A7D98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48F11C57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Վերապատրաստման համար ակտիվների կառավարման համապատասխա</w:t>
            </w: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lastRenderedPageBreak/>
              <w:t>ն անձնակազմի բացակայություն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4D913A3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lastRenderedPageBreak/>
              <w:t>Անհրաժեշտ հմտություններով անձնակազմի հավաքագրում</w:t>
            </w:r>
          </w:p>
        </w:tc>
        <w:tc>
          <w:tcPr>
            <w:tcW w:w="999" w:type="dxa"/>
            <w:vMerge/>
          </w:tcPr>
          <w:p w14:paraId="007476FE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76D352D7" w14:textId="06E7AA14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D1307B" w:rsidRPr="00BB1857" w14:paraId="39DB7C55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2E232442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1532C54E" w14:textId="77777777" w:rsidR="00D1307B" w:rsidRPr="00A06AFA" w:rsidRDefault="00D1307B" w:rsidP="00D1307B">
            <w:pPr>
              <w:spacing w:after="0" w:line="240" w:lineRule="auto"/>
              <w:ind w:left="-13" w:right="-23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57C80632" w14:textId="35981EEF" w:rsidR="00D1307B" w:rsidRPr="00A06AFA" w:rsidRDefault="00D1307B" w:rsidP="00D1307B">
            <w:pPr>
              <w:spacing w:after="0" w:line="240" w:lineRule="auto"/>
              <w:ind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44.3 Ֆինանսական  և ոչ ֆինանսական ակտիվների գրանցամատյանների պատրաստում և մշտադիտարկում</w:t>
            </w:r>
          </w:p>
        </w:tc>
        <w:tc>
          <w:tcPr>
            <w:tcW w:w="863" w:type="dxa"/>
            <w:shd w:val="clear" w:color="auto" w:fill="auto"/>
          </w:tcPr>
          <w:p w14:paraId="2FA2833B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ՊՄ</w:t>
            </w:r>
          </w:p>
        </w:tc>
        <w:tc>
          <w:tcPr>
            <w:tcW w:w="710" w:type="dxa"/>
          </w:tcPr>
          <w:p w14:paraId="3E2F2CEB" w14:textId="3E1981DE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</w:tcPr>
          <w:p w14:paraId="08914AD3" w14:textId="4EB62ED3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834" w:type="dxa"/>
            <w:shd w:val="clear" w:color="auto" w:fill="auto"/>
          </w:tcPr>
          <w:p w14:paraId="48F032B4" w14:textId="2C826CE5" w:rsidR="00D1307B" w:rsidRPr="00A06AFA" w:rsidRDefault="00D1307B" w:rsidP="00D1307B">
            <w:pPr>
              <w:pStyle w:val="ListParagraph1"/>
              <w:tabs>
                <w:tab w:val="left" w:pos="286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Ակտիվների մոնիտորինգի վերաբերյալ </w:t>
            </w:r>
            <w:r w:rsidR="003C3F8D" w:rsidRPr="00A06AFA">
              <w:rPr>
                <w:rFonts w:ascii="GHEA Grapalat" w:hAnsi="GHEA Grapalat"/>
                <w:sz w:val="16"/>
                <w:szCs w:val="16"/>
                <w:lang w:val="hy-AM"/>
              </w:rPr>
              <w:t>պարբերաբար հաշվետվությունների ներկայացում</w:t>
            </w:r>
          </w:p>
        </w:tc>
        <w:tc>
          <w:tcPr>
            <w:tcW w:w="702" w:type="dxa"/>
            <w:vMerge/>
            <w:shd w:val="clear" w:color="auto" w:fill="auto"/>
          </w:tcPr>
          <w:p w14:paraId="41D60A1E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B4EFBDC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0211465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999" w:type="dxa"/>
            <w:vMerge/>
          </w:tcPr>
          <w:p w14:paraId="6776E4C6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001828A2" w14:textId="0F05AAD2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D1307B" w:rsidRPr="00BB1857" w14:paraId="67DDA380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343DAC89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3D10DB36" w14:textId="68F63699" w:rsidR="00D1307B" w:rsidRPr="00A06AFA" w:rsidRDefault="00D1307B" w:rsidP="00D1307B">
            <w:pPr>
              <w:spacing w:after="0" w:line="240" w:lineRule="auto"/>
              <w:ind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45. Ոչ ֆինանսական ակտիվների վաճառքի, փոխանցման և օտարման գործընթացի և դրանց օգտագործման իրավունքի թափանցիկության ապահովում</w:t>
            </w:r>
          </w:p>
        </w:tc>
        <w:tc>
          <w:tcPr>
            <w:tcW w:w="1561" w:type="dxa"/>
            <w:shd w:val="clear" w:color="auto" w:fill="auto"/>
          </w:tcPr>
          <w:p w14:paraId="4AB67F7B" w14:textId="1C90D0DD" w:rsidR="00D1307B" w:rsidRPr="00A06AFA" w:rsidRDefault="00D1307B" w:rsidP="00D1307B">
            <w:pPr>
              <w:spacing w:after="0" w:line="240" w:lineRule="auto"/>
              <w:ind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45.1  Կվերանայվեն ոչ ֆինանսական ակտիվների վաճառքի, փոխանցման և օտարման գործընթացի և դրանց օգտագործման իրավունքի ընթացակարգերի սահմանում</w:t>
            </w:r>
          </w:p>
          <w:p w14:paraId="56457BDB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  <w:p w14:paraId="42AD6929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863" w:type="dxa"/>
            <w:shd w:val="clear" w:color="auto" w:fill="auto"/>
          </w:tcPr>
          <w:p w14:paraId="3F391982" w14:textId="4D14DA08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  <w:p w14:paraId="11A81341" w14:textId="285537D0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</w:tcPr>
          <w:p w14:paraId="186E641A" w14:textId="684AFBD4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ՏԿԵՆ</w:t>
            </w:r>
          </w:p>
        </w:tc>
        <w:tc>
          <w:tcPr>
            <w:tcW w:w="859" w:type="dxa"/>
            <w:shd w:val="clear" w:color="auto" w:fill="auto"/>
          </w:tcPr>
          <w:p w14:paraId="77F7516B" w14:textId="32DB0C2A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2022-2023թթ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65FB6789" w14:textId="77777777" w:rsidR="00D1307B" w:rsidRPr="00A06AFA" w:rsidRDefault="00D1307B" w:rsidP="00D1307B">
            <w:pPr>
              <w:numPr>
                <w:ilvl w:val="0"/>
                <w:numId w:val="5"/>
              </w:numPr>
              <w:tabs>
                <w:tab w:val="left" w:pos="181"/>
              </w:tabs>
              <w:spacing w:after="0" w:line="240" w:lineRule="auto"/>
              <w:ind w:left="-44" w:right="-23" w:hanging="15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Ոչ ֆինանսական ակտիվների վաճառքի, փոխանցման և օտարման գործընթացի և դրանց օգտագործման իրավունքի ընթացակարգերը հաստատված են</w:t>
            </w:r>
          </w:p>
          <w:p w14:paraId="78BFE1BC" w14:textId="77777777" w:rsidR="00D1307B" w:rsidRPr="00A06AFA" w:rsidRDefault="00D1307B" w:rsidP="00D1307B">
            <w:pPr>
              <w:numPr>
                <w:ilvl w:val="0"/>
                <w:numId w:val="5"/>
              </w:numPr>
              <w:tabs>
                <w:tab w:val="left" w:pos="181"/>
              </w:tabs>
              <w:spacing w:after="0" w:line="240" w:lineRule="auto"/>
              <w:ind w:left="-44" w:right="-23" w:hanging="15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Ակտիվների օտարումը իրականացվում է սահմանված ընթացակարգերին համապատասխան</w:t>
            </w:r>
          </w:p>
          <w:p w14:paraId="7443E9DF" w14:textId="77777777" w:rsidR="00D1307B" w:rsidRPr="00A06AFA" w:rsidRDefault="00D1307B" w:rsidP="00D1307B">
            <w:pPr>
              <w:numPr>
                <w:ilvl w:val="0"/>
                <w:numId w:val="5"/>
              </w:numPr>
              <w:tabs>
                <w:tab w:val="left" w:pos="181"/>
              </w:tabs>
              <w:spacing w:after="0" w:line="240" w:lineRule="auto"/>
              <w:ind w:left="-44" w:right="-23" w:hanging="15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Ակտիվների օտարման վերաբերյալ հաշվետվություններ</w:t>
            </w:r>
          </w:p>
        </w:tc>
        <w:tc>
          <w:tcPr>
            <w:tcW w:w="702" w:type="dxa"/>
            <w:vMerge/>
            <w:shd w:val="clear" w:color="auto" w:fill="auto"/>
          </w:tcPr>
          <w:p w14:paraId="6C700486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06A73E8" w14:textId="77777777" w:rsidR="00D1307B" w:rsidRPr="00A06AFA" w:rsidRDefault="00D1307B" w:rsidP="00D1307B">
            <w:pPr>
              <w:tabs>
                <w:tab w:val="left" w:pos="181"/>
              </w:tabs>
              <w:spacing w:after="0" w:line="240" w:lineRule="auto"/>
              <w:ind w:left="-44"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Ոչ ֆինանսական ակտիվների օտարումը չի իրականացվում սահմանված ընթացակարգերին համապատասխան</w:t>
            </w:r>
          </w:p>
          <w:p w14:paraId="2EED3C10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E25EECD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Ակտիվների օտարաման մշտադիտարկման իրականացում, չիրականացման վերաբերյալ պատճառների վերհանում,</w:t>
            </w:r>
          </w:p>
          <w:p w14:paraId="70472921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հաշվետվույթյունների ներկայացում</w:t>
            </w:r>
          </w:p>
          <w:p w14:paraId="7501BE16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  <w:p w14:paraId="5EE64FCC" w14:textId="77777777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Կոնկրետ հանձնարարականների և ժամկետների սահմանում</w:t>
            </w:r>
          </w:p>
        </w:tc>
        <w:tc>
          <w:tcPr>
            <w:tcW w:w="999" w:type="dxa"/>
          </w:tcPr>
          <w:p w14:paraId="69B288FE" w14:textId="1A5D1134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6-րդ պարբերություն</w:t>
            </w:r>
          </w:p>
        </w:tc>
        <w:tc>
          <w:tcPr>
            <w:tcW w:w="1421" w:type="dxa"/>
            <w:vMerge/>
            <w:shd w:val="clear" w:color="auto" w:fill="auto"/>
          </w:tcPr>
          <w:p w14:paraId="44901E0D" w14:textId="573364E5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D1307B" w:rsidRPr="00A06AFA" w14:paraId="6A24A639" w14:textId="77777777" w:rsidTr="006B3222">
        <w:trPr>
          <w:gridAfter w:val="1"/>
          <w:wAfter w:w="9" w:type="dxa"/>
        </w:trPr>
        <w:tc>
          <w:tcPr>
            <w:tcW w:w="1687" w:type="dxa"/>
            <w:vMerge w:val="restart"/>
            <w:shd w:val="clear" w:color="auto" w:fill="auto"/>
          </w:tcPr>
          <w:p w14:paraId="3CD649FB" w14:textId="16352C6C" w:rsidR="00D1307B" w:rsidRPr="00A06AFA" w:rsidRDefault="00D1307B" w:rsidP="00D1307B">
            <w:pPr>
              <w:pStyle w:val="ListParagraph1"/>
              <w:tabs>
                <w:tab w:val="left" w:pos="315"/>
                <w:tab w:val="left" w:pos="435"/>
                <w:tab w:val="left" w:pos="525"/>
              </w:tabs>
              <w:spacing w:after="0" w:line="240" w:lineRule="auto"/>
              <w:ind w:left="0"/>
              <w:jc w:val="both"/>
              <w:rPr>
                <w:rFonts w:ascii="GHEA Grapalat" w:hAnsi="GHEA Grapalat" w:cs="Arial"/>
                <w:b/>
                <w:bCs/>
                <w:sz w:val="16"/>
                <w:szCs w:val="16"/>
                <w:lang w:val="hy-AM" w:eastAsia="en-US"/>
              </w:rPr>
            </w:pPr>
            <w:r w:rsidRPr="00A06AFA">
              <w:rPr>
                <w:rFonts w:ascii="GHEA Grapalat" w:hAnsi="GHEA Grapalat" w:cs="Arial"/>
                <w:b/>
                <w:bCs/>
                <w:sz w:val="16"/>
                <w:szCs w:val="16"/>
                <w:lang w:val="en-US" w:eastAsia="en-US"/>
              </w:rPr>
              <w:t>23.</w:t>
            </w:r>
            <w:r w:rsidRPr="00A06AFA">
              <w:rPr>
                <w:rFonts w:ascii="GHEA Grapalat" w:hAnsi="GHEA Grapalat" w:cs="Arial"/>
                <w:b/>
                <w:bCs/>
                <w:sz w:val="16"/>
                <w:szCs w:val="16"/>
                <w:lang w:val="hy-AM" w:eastAsia="en-US"/>
              </w:rPr>
              <w:t xml:space="preserve"> Հանրային ներդրումների կառավարում</w:t>
            </w:r>
          </w:p>
        </w:tc>
        <w:tc>
          <w:tcPr>
            <w:tcW w:w="1556" w:type="dxa"/>
            <w:vMerge w:val="restart"/>
            <w:shd w:val="clear" w:color="auto" w:fill="auto"/>
          </w:tcPr>
          <w:p w14:paraId="03E0EBEB" w14:textId="160E3362" w:rsidR="00D1307B" w:rsidRPr="00A06AFA" w:rsidRDefault="00D1307B" w:rsidP="00D1307B">
            <w:pPr>
              <w:spacing w:after="0" w:line="240" w:lineRule="auto"/>
              <w:ind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46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Օրենսդրական հիմքերի ստեղծում՝ հանրային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>ներդրումների կառավարման մեթոդաբանությունը</w:t>
            </w:r>
          </w:p>
        </w:tc>
        <w:tc>
          <w:tcPr>
            <w:tcW w:w="1561" w:type="dxa"/>
            <w:shd w:val="clear" w:color="auto" w:fill="auto"/>
          </w:tcPr>
          <w:p w14:paraId="66C73FA8" w14:textId="3086FB3F" w:rsidR="00D1307B" w:rsidRPr="00A06AFA" w:rsidRDefault="00D1307B" w:rsidP="00D1307B">
            <w:pPr>
              <w:pStyle w:val="ListParagraph"/>
              <w:spacing w:after="0" w:line="240" w:lineRule="auto"/>
              <w:ind w:left="0"/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lastRenderedPageBreak/>
              <w:t>46.1</w:t>
            </w:r>
            <w:r w:rsidRPr="00A06AFA">
              <w:rPr>
                <w:rFonts w:ascii="Cambria Math" w:eastAsia="Calibri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 xml:space="preserve"> Հանրային ներդրումների կառավարման ձեռնարկի մշակում 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04E1ED19" w14:textId="51BEF471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ԷՆ</w:t>
            </w:r>
          </w:p>
        </w:tc>
        <w:tc>
          <w:tcPr>
            <w:tcW w:w="710" w:type="dxa"/>
            <w:vMerge w:val="restart"/>
          </w:tcPr>
          <w:p w14:paraId="341C4AD1" w14:textId="029E015D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6A517C1F" w14:textId="5E02FFCD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2019թ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դեկտեմբեր</w:t>
            </w:r>
          </w:p>
        </w:tc>
        <w:tc>
          <w:tcPr>
            <w:tcW w:w="1834" w:type="dxa"/>
            <w:shd w:val="clear" w:color="auto" w:fill="auto"/>
          </w:tcPr>
          <w:p w14:paraId="53139943" w14:textId="5878FF20" w:rsidR="00D1307B" w:rsidRPr="00A06AFA" w:rsidRDefault="00D1307B" w:rsidP="00D1307B">
            <w:pPr>
              <w:numPr>
                <w:ilvl w:val="0"/>
                <w:numId w:val="5"/>
              </w:numPr>
              <w:tabs>
                <w:tab w:val="left" w:pos="181"/>
              </w:tabs>
              <w:spacing w:after="0" w:line="240" w:lineRule="auto"/>
              <w:ind w:left="-44" w:right="-23" w:hanging="15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Հանրային ներդրումների կառավարման ձեռնարկը մշակված և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>պատրաստ է փորձարկման</w:t>
            </w:r>
          </w:p>
        </w:tc>
        <w:tc>
          <w:tcPr>
            <w:tcW w:w="702" w:type="dxa"/>
            <w:vMerge w:val="restart"/>
            <w:shd w:val="clear" w:color="auto" w:fill="auto"/>
          </w:tcPr>
          <w:p w14:paraId="31EB7DAD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lastRenderedPageBreak/>
              <w:t>ԿՑ-11,</w:t>
            </w:r>
          </w:p>
          <w:p w14:paraId="324123A0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ԿՑ-4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800796F" w14:textId="77777777" w:rsidR="00D1307B" w:rsidRPr="00A06AFA" w:rsidRDefault="00D1307B" w:rsidP="00D1307B">
            <w:pPr>
              <w:pStyle w:val="ListParagraph"/>
              <w:numPr>
                <w:ilvl w:val="0"/>
                <w:numId w:val="11"/>
              </w:numPr>
              <w:tabs>
                <w:tab w:val="left" w:pos="271"/>
              </w:tabs>
              <w:spacing w:after="0" w:line="240" w:lineRule="auto"/>
              <w:ind w:left="0" w:firstLine="16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 xml:space="preserve">Ներդրումային ծրագրերի տնտեսական վերլուծության համար </w:t>
            </w:r>
            <w:r w:rsidRPr="00A06AFA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lastRenderedPageBreak/>
              <w:t xml:space="preserve">ուղեցույցների մշակման հնարավոր ձախողում </w:t>
            </w:r>
          </w:p>
          <w:p w14:paraId="153F55AB" w14:textId="77777777" w:rsidR="00D1307B" w:rsidRPr="00A06AFA" w:rsidRDefault="00D1307B" w:rsidP="00D1307B">
            <w:pPr>
              <w:pStyle w:val="ListParagraph"/>
              <w:numPr>
                <w:ilvl w:val="0"/>
                <w:numId w:val="11"/>
              </w:numPr>
              <w:tabs>
                <w:tab w:val="left" w:pos="271"/>
              </w:tabs>
              <w:spacing w:after="0" w:line="240" w:lineRule="auto"/>
              <w:ind w:left="0" w:firstLine="16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Ծրագրի ծախսերի ամբողջական ցիկլի գնահատման համար ուղեցույցների մշակման աշխատանքների հնարավոր ձախաղումներ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9C63965" w14:textId="77777777" w:rsidR="00D1307B" w:rsidRPr="00A06AFA" w:rsidRDefault="00D1307B" w:rsidP="00D1307B">
            <w:pPr>
              <w:pStyle w:val="ListParagraph"/>
              <w:numPr>
                <w:ilvl w:val="0"/>
                <w:numId w:val="12"/>
              </w:numPr>
              <w:tabs>
                <w:tab w:val="left" w:pos="211"/>
              </w:tabs>
              <w:spacing w:after="0" w:line="240" w:lineRule="auto"/>
              <w:ind w:left="-74" w:firstLine="74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lastRenderedPageBreak/>
              <w:t xml:space="preserve">Շարունակել կիրառել օրենսդրությամբ դեռևս գործող </w:t>
            </w:r>
            <w:r w:rsidRPr="00A06AFA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lastRenderedPageBreak/>
              <w:t>մեթոդաբանությունը</w:t>
            </w:r>
          </w:p>
          <w:p w14:paraId="04949AFB" w14:textId="77777777" w:rsidR="00D1307B" w:rsidRPr="00A06AFA" w:rsidRDefault="00D1307B" w:rsidP="00D1307B">
            <w:pPr>
              <w:pStyle w:val="ListParagraph"/>
              <w:numPr>
                <w:ilvl w:val="0"/>
                <w:numId w:val="12"/>
              </w:numPr>
              <w:tabs>
                <w:tab w:val="left" w:pos="211"/>
              </w:tabs>
              <w:spacing w:after="0" w:line="240" w:lineRule="auto"/>
              <w:ind w:left="-74" w:firstLine="74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Շարունակել օրենսդրությամբ դեռևս գործող  ծախսերի գնահատման մեթոդաբանությունը</w:t>
            </w:r>
          </w:p>
          <w:p w14:paraId="540A4701" w14:textId="77777777" w:rsidR="00D1307B" w:rsidRPr="00A06AFA" w:rsidRDefault="00D1307B" w:rsidP="00D1307B">
            <w:pPr>
              <w:pStyle w:val="ListParagraph"/>
              <w:tabs>
                <w:tab w:val="left" w:pos="211"/>
              </w:tabs>
              <w:spacing w:after="0" w:line="240" w:lineRule="auto"/>
              <w:ind w:left="-74" w:firstLine="74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999" w:type="dxa"/>
            <w:vMerge w:val="restart"/>
          </w:tcPr>
          <w:p w14:paraId="5450359D" w14:textId="3F4F154B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8-րդ գլուխ, 8.2 կետ, 6-րդ պարբերություն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2952D791" w14:textId="013E7662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D1307B" w:rsidRPr="00BB1857" w14:paraId="5992C420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1B09BCAA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5F978512" w14:textId="77777777" w:rsidR="00D1307B" w:rsidRPr="00A06AFA" w:rsidRDefault="00D1307B" w:rsidP="00D1307B">
            <w:pPr>
              <w:spacing w:after="0" w:line="240" w:lineRule="auto"/>
              <w:ind w:left="-13" w:right="-23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52D8F009" w14:textId="2A3BB40D" w:rsidR="00D1307B" w:rsidRPr="00A06AFA" w:rsidRDefault="00D1307B" w:rsidP="00D1307B">
            <w:pPr>
              <w:pStyle w:val="ListParagraph"/>
              <w:spacing w:line="240" w:lineRule="auto"/>
              <w:ind w:left="0"/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>46.2</w:t>
            </w:r>
            <w:r w:rsidRPr="00A06AFA">
              <w:rPr>
                <w:rFonts w:ascii="Cambria Math" w:eastAsia="Calibri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 xml:space="preserve"> Հանրային ներդրումների կառավարման ձեռնարկի փորձարկում և թերությունների արձանագրում</w:t>
            </w:r>
          </w:p>
        </w:tc>
        <w:tc>
          <w:tcPr>
            <w:tcW w:w="863" w:type="dxa"/>
            <w:vMerge/>
            <w:shd w:val="clear" w:color="auto" w:fill="auto"/>
          </w:tcPr>
          <w:p w14:paraId="677D63B5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  <w:vMerge/>
          </w:tcPr>
          <w:p w14:paraId="0AF72F4F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5066F9CF" w14:textId="0C28759A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2020թ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դեկտեմբեր</w:t>
            </w:r>
          </w:p>
        </w:tc>
        <w:tc>
          <w:tcPr>
            <w:tcW w:w="1834" w:type="dxa"/>
            <w:shd w:val="clear" w:color="auto" w:fill="auto"/>
          </w:tcPr>
          <w:p w14:paraId="198A58FC" w14:textId="34934500" w:rsidR="00D1307B" w:rsidRPr="00A06AFA" w:rsidRDefault="00D1307B" w:rsidP="00D1307B">
            <w:pPr>
              <w:numPr>
                <w:ilvl w:val="0"/>
                <w:numId w:val="5"/>
              </w:numPr>
              <w:tabs>
                <w:tab w:val="left" w:pos="181"/>
              </w:tabs>
              <w:spacing w:after="0" w:line="240" w:lineRule="auto"/>
              <w:ind w:left="-44" w:right="-23" w:hanging="15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Փորձարկման արդյունքների և առկա  թերությունների վերաբերյալ </w:t>
            </w:r>
            <w:r w:rsidR="00BA2FA2"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հաշվետվություն</w:t>
            </w:r>
          </w:p>
        </w:tc>
        <w:tc>
          <w:tcPr>
            <w:tcW w:w="702" w:type="dxa"/>
            <w:vMerge/>
            <w:shd w:val="clear" w:color="auto" w:fill="auto"/>
          </w:tcPr>
          <w:p w14:paraId="6B848CC4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7193782" w14:textId="77777777" w:rsidR="00D1307B" w:rsidRPr="00A06AFA" w:rsidRDefault="00D1307B" w:rsidP="00D1307B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D735D40" w14:textId="77777777" w:rsidR="00D1307B" w:rsidRPr="00A06AFA" w:rsidRDefault="00D1307B" w:rsidP="00D1307B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999" w:type="dxa"/>
            <w:vMerge/>
          </w:tcPr>
          <w:p w14:paraId="52BA2BC5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4DCD5716" w14:textId="2425A1BA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D1307B" w:rsidRPr="00BB1857" w14:paraId="0361269F" w14:textId="77777777" w:rsidTr="006B3222">
        <w:trPr>
          <w:gridAfter w:val="1"/>
          <w:wAfter w:w="9" w:type="dxa"/>
          <w:trHeight w:val="1098"/>
        </w:trPr>
        <w:tc>
          <w:tcPr>
            <w:tcW w:w="1687" w:type="dxa"/>
            <w:vMerge/>
            <w:shd w:val="clear" w:color="auto" w:fill="auto"/>
          </w:tcPr>
          <w:p w14:paraId="6E7AF75C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70684C" w14:textId="77777777" w:rsidR="00D1307B" w:rsidRPr="00A06AFA" w:rsidRDefault="00D1307B" w:rsidP="00D1307B">
            <w:pPr>
              <w:spacing w:after="0" w:line="240" w:lineRule="auto"/>
              <w:ind w:left="-13" w:right="-23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395E30C2" w14:textId="73864DBC" w:rsidR="00D1307B" w:rsidRPr="00A06AFA" w:rsidRDefault="00D1307B" w:rsidP="00D1307B">
            <w:pPr>
              <w:pStyle w:val="ListParagraph"/>
              <w:spacing w:line="240" w:lineRule="auto"/>
              <w:ind w:left="0"/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>46.3</w:t>
            </w:r>
            <w:r w:rsidRPr="00A06AFA">
              <w:rPr>
                <w:rFonts w:ascii="Cambria Math" w:eastAsia="Calibri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 xml:space="preserve"> Հանրային ներդրումների կառավարման ձեռնարկի վերանայում և հաստատում</w:t>
            </w: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8153C5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452077E9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14:paraId="1577AFD8" w14:textId="3DF31EA0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2020թ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դեկտեմբեր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749A9A10" w14:textId="0C1C37B8" w:rsidR="00D1307B" w:rsidRPr="00A06AFA" w:rsidRDefault="00D1307B" w:rsidP="00D1307B">
            <w:pPr>
              <w:numPr>
                <w:ilvl w:val="0"/>
                <w:numId w:val="5"/>
              </w:numPr>
              <w:tabs>
                <w:tab w:val="left" w:pos="181"/>
              </w:tabs>
              <w:spacing w:after="0" w:line="240" w:lineRule="auto"/>
              <w:ind w:left="-44" w:right="-23" w:hanging="15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Հանրային ներդրումների կառավարման ձեռնարկը հաստատված է ՀՀ կառավարության կողմից</w:t>
            </w:r>
          </w:p>
        </w:tc>
        <w:tc>
          <w:tcPr>
            <w:tcW w:w="702" w:type="dxa"/>
            <w:vMerge/>
            <w:shd w:val="clear" w:color="auto" w:fill="auto"/>
          </w:tcPr>
          <w:p w14:paraId="6A155BC2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6E1CBC" w14:textId="77777777" w:rsidR="00D1307B" w:rsidRPr="00A06AFA" w:rsidRDefault="00D1307B" w:rsidP="00D1307B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512A6B" w14:textId="77777777" w:rsidR="00D1307B" w:rsidRPr="00A06AFA" w:rsidRDefault="00D1307B" w:rsidP="00D1307B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999" w:type="dxa"/>
            <w:vMerge/>
          </w:tcPr>
          <w:p w14:paraId="3E7D0DD7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D527B5" w14:textId="4B2DFE2E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D1307B" w:rsidRPr="00A06AFA" w14:paraId="610CAEA4" w14:textId="77777777" w:rsidTr="006B3222">
        <w:trPr>
          <w:gridAfter w:val="1"/>
          <w:wAfter w:w="9" w:type="dxa"/>
          <w:trHeight w:val="1007"/>
        </w:trPr>
        <w:tc>
          <w:tcPr>
            <w:tcW w:w="1687" w:type="dxa"/>
            <w:vMerge/>
            <w:shd w:val="clear" w:color="auto" w:fill="auto"/>
          </w:tcPr>
          <w:p w14:paraId="27C48652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14:paraId="3961D2AE" w14:textId="419CB25E" w:rsidR="00D1307B" w:rsidRPr="00A06AFA" w:rsidRDefault="00D1307B" w:rsidP="00D1307B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47. Հանրային ներդրումների ոլորտի մասնագետների կարողությունների զարգացում</w:t>
            </w:r>
          </w:p>
        </w:tc>
        <w:tc>
          <w:tcPr>
            <w:tcW w:w="1561" w:type="dxa"/>
            <w:shd w:val="clear" w:color="auto" w:fill="auto"/>
          </w:tcPr>
          <w:p w14:paraId="78DC1D59" w14:textId="1CA95E27" w:rsidR="00D1307B" w:rsidRPr="00A06AFA" w:rsidRDefault="00D1307B" w:rsidP="00D1307B">
            <w:pPr>
              <w:pStyle w:val="ListParagraph"/>
              <w:spacing w:line="240" w:lineRule="auto"/>
              <w:ind w:left="0"/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eastAsia="Calibri" w:hAnsi="GHEA Grapalat" w:cs="Cambria Math"/>
                <w:bCs/>
                <w:sz w:val="16"/>
                <w:szCs w:val="16"/>
                <w:lang w:val="hy-AM"/>
              </w:rPr>
              <w:t>47</w:t>
            </w:r>
            <w:r w:rsidRPr="00A06AFA">
              <w:rPr>
                <w:rFonts w:ascii="Cambria Math" w:eastAsia="Calibri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>1</w:t>
            </w:r>
            <w:r w:rsidRPr="00A06AFA">
              <w:rPr>
                <w:rFonts w:ascii="Cambria Math" w:eastAsia="Calibri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 xml:space="preserve"> Հանրային ներդրումների կառավարման ձեռնարկի ուսուցման համար հանրային ներդրումների ոլորտի մասնագետների կարողությունների զարգացման ծրագրի մշակում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2F5ECBC1" w14:textId="109D4D34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ԷՆ</w:t>
            </w:r>
          </w:p>
        </w:tc>
        <w:tc>
          <w:tcPr>
            <w:tcW w:w="710" w:type="dxa"/>
            <w:vMerge w:val="restart"/>
          </w:tcPr>
          <w:p w14:paraId="1CB8A964" w14:textId="4A34653A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62BB7EA8" w14:textId="7ACBAE0C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2020թ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 xml:space="preserve">․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դեկտեմբեր </w:t>
            </w:r>
          </w:p>
        </w:tc>
        <w:tc>
          <w:tcPr>
            <w:tcW w:w="1834" w:type="dxa"/>
            <w:shd w:val="clear" w:color="auto" w:fill="auto"/>
          </w:tcPr>
          <w:p w14:paraId="4DF6E12D" w14:textId="6A7DE0D6" w:rsidR="00D1307B" w:rsidRPr="00A06AFA" w:rsidRDefault="00BA2FA2" w:rsidP="00D1307B">
            <w:pPr>
              <w:numPr>
                <w:ilvl w:val="0"/>
                <w:numId w:val="5"/>
              </w:numPr>
              <w:tabs>
                <w:tab w:val="left" w:pos="181"/>
              </w:tabs>
              <w:spacing w:after="0" w:line="240" w:lineRule="auto"/>
              <w:ind w:left="-44" w:right="-23" w:hanging="15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Մշակված  կարողությունների զարգացման ծրագիր</w:t>
            </w:r>
          </w:p>
        </w:tc>
        <w:tc>
          <w:tcPr>
            <w:tcW w:w="702" w:type="dxa"/>
            <w:vMerge/>
            <w:shd w:val="clear" w:color="auto" w:fill="auto"/>
          </w:tcPr>
          <w:p w14:paraId="132955A4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33C72356" w14:textId="77777777" w:rsidR="00D1307B" w:rsidRPr="00A06AFA" w:rsidRDefault="00D1307B" w:rsidP="00D1307B">
            <w:pPr>
              <w:pStyle w:val="ListParagraph"/>
              <w:numPr>
                <w:ilvl w:val="0"/>
                <w:numId w:val="9"/>
              </w:numPr>
              <w:tabs>
                <w:tab w:val="left" w:pos="241"/>
              </w:tabs>
              <w:spacing w:after="0" w:line="240" w:lineRule="auto"/>
              <w:ind w:left="16" w:firstLine="0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Ոչ բավարար մասնագետներ վերապատրաստումներ իրականացնելու համար</w:t>
            </w:r>
          </w:p>
          <w:p w14:paraId="79A35AE7" w14:textId="77777777" w:rsidR="00D1307B" w:rsidRPr="00A06AFA" w:rsidRDefault="00D1307B" w:rsidP="00D1307B">
            <w:pPr>
              <w:pStyle w:val="ListParagraph"/>
              <w:numPr>
                <w:ilvl w:val="0"/>
                <w:numId w:val="9"/>
              </w:numPr>
              <w:tabs>
                <w:tab w:val="left" w:pos="241"/>
              </w:tabs>
              <w:spacing w:after="0" w:line="240" w:lineRule="auto"/>
              <w:ind w:left="16" w:firstLine="0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Կ</w:t>
            </w:r>
            <w:r w:rsidRPr="00A06AFA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 xml:space="preserve">ազմակերպվող վերապատրաստման ծրագրի և մոդուլների ոչ բավարար մակարդակ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AE346C2" w14:textId="77777777" w:rsidR="00D1307B" w:rsidRPr="00A06AFA" w:rsidRDefault="00D1307B" w:rsidP="00D1307B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spacing w:after="0" w:line="240" w:lineRule="auto"/>
              <w:ind w:left="0" w:firstLine="16"/>
              <w:rPr>
                <w:rFonts w:ascii="GHEA Grapalat" w:hAnsi="GHEA Grapalat" w:cs="GHEA Grapalat"/>
                <w:color w:val="000000"/>
                <w:sz w:val="16"/>
                <w:szCs w:val="16"/>
              </w:rPr>
            </w:pPr>
            <w:r w:rsidRPr="00A06AFA">
              <w:rPr>
                <w:rFonts w:ascii="GHEA Grapalat" w:hAnsi="GHEA Grapalat" w:cs="GHEA Grapalat"/>
                <w:color w:val="000000"/>
                <w:sz w:val="16"/>
                <w:szCs w:val="16"/>
              </w:rPr>
              <w:t>Որակյալ մասնագետների ներգրավում</w:t>
            </w:r>
          </w:p>
          <w:p w14:paraId="4C1E3740" w14:textId="77777777" w:rsidR="00D1307B" w:rsidRPr="00A06AFA" w:rsidRDefault="00D1307B" w:rsidP="00D1307B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spacing w:after="0" w:line="240" w:lineRule="auto"/>
              <w:ind w:left="0" w:firstLine="16"/>
              <w:rPr>
                <w:rFonts w:ascii="GHEA Grapalat" w:hAnsi="GHEA Grapalat" w:cs="GHEA Grapalat"/>
                <w:color w:val="000000"/>
                <w:sz w:val="16"/>
                <w:szCs w:val="16"/>
              </w:rPr>
            </w:pPr>
            <w:r w:rsidRPr="00A06AFA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 xml:space="preserve">Վերապատրաստման </w:t>
            </w:r>
            <w:r w:rsidRPr="00A06AFA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կարիքների գնահատում:  Կազմակերպվող վերապատրաստման ծրագրի և մոդուլների  վերանայում</w:t>
            </w:r>
          </w:p>
        </w:tc>
        <w:tc>
          <w:tcPr>
            <w:tcW w:w="999" w:type="dxa"/>
            <w:vMerge/>
          </w:tcPr>
          <w:p w14:paraId="42A78306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3E3A639F" w14:textId="5E88D6DB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D1307B" w:rsidRPr="00BB1857" w14:paraId="0590E604" w14:textId="77777777" w:rsidTr="006B3222">
        <w:trPr>
          <w:gridAfter w:val="1"/>
          <w:wAfter w:w="9" w:type="dxa"/>
          <w:trHeight w:val="1317"/>
        </w:trPr>
        <w:tc>
          <w:tcPr>
            <w:tcW w:w="1687" w:type="dxa"/>
            <w:vMerge/>
            <w:shd w:val="clear" w:color="auto" w:fill="auto"/>
          </w:tcPr>
          <w:p w14:paraId="3E94A84A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08E922" w14:textId="77777777" w:rsidR="00D1307B" w:rsidRPr="00A06AFA" w:rsidRDefault="00D1307B" w:rsidP="00D1307B">
            <w:pPr>
              <w:spacing w:after="0" w:line="240" w:lineRule="auto"/>
              <w:ind w:left="-13" w:right="-23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38E4BDC8" w14:textId="111B2E9E" w:rsidR="00D1307B" w:rsidRPr="00A06AFA" w:rsidRDefault="00D1307B" w:rsidP="00D1307B">
            <w:pPr>
              <w:pStyle w:val="ListParagraph"/>
              <w:spacing w:line="240" w:lineRule="auto"/>
              <w:ind w:left="0"/>
              <w:rPr>
                <w:rFonts w:ascii="GHEA Grapalat" w:eastAsia="Calibri" w:hAnsi="GHEA Grapalat" w:cs="Cambria Math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eastAsia="Calibri" w:hAnsi="GHEA Grapalat" w:cs="Cambria Math"/>
                <w:bCs/>
                <w:sz w:val="16"/>
                <w:szCs w:val="16"/>
                <w:lang w:val="hy-AM"/>
              </w:rPr>
              <w:t>47.2</w:t>
            </w:r>
            <w:r w:rsidRPr="00A06AFA">
              <w:rPr>
                <w:rFonts w:ascii="GHEA Grapalat" w:eastAsia="Calibri" w:hAnsi="GHEA Grapalat" w:cs="Cambria Math"/>
                <w:bCs/>
                <w:sz w:val="16"/>
                <w:szCs w:val="16"/>
              </w:rPr>
              <w:t xml:space="preserve"> </w:t>
            </w:r>
            <w:r w:rsidRPr="00A06AFA">
              <w:rPr>
                <w:rFonts w:ascii="GHEA Grapalat" w:eastAsia="Calibri" w:hAnsi="GHEA Grapalat" w:cs="Cambria Math"/>
                <w:bCs/>
                <w:sz w:val="16"/>
                <w:szCs w:val="16"/>
                <w:lang w:val="hy-AM"/>
              </w:rPr>
              <w:t>Կարողությունների զարգացում</w:t>
            </w: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5161DF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09B96BB8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14:paraId="5F247509" w14:textId="1DA52A98" w:rsidR="00D1307B" w:rsidRPr="00A06AFA" w:rsidRDefault="00D1307B" w:rsidP="00E253AE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2020 -2021</w:t>
            </w:r>
            <w:r w:rsidR="00E253AE"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թթ․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14AACFFC" w14:textId="022925B7" w:rsidR="00D1307B" w:rsidRPr="00A06AFA" w:rsidRDefault="00D1307B" w:rsidP="00D1307B">
            <w:pPr>
              <w:numPr>
                <w:ilvl w:val="0"/>
                <w:numId w:val="5"/>
              </w:numPr>
              <w:tabs>
                <w:tab w:val="left" w:pos="181"/>
              </w:tabs>
              <w:spacing w:after="0" w:line="240" w:lineRule="auto"/>
              <w:ind w:left="-44" w:right="-23" w:hanging="15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Հանրային ներդրումների ոլորտի մասնագետների կարողությունները բավարար են</w:t>
            </w:r>
          </w:p>
        </w:tc>
        <w:tc>
          <w:tcPr>
            <w:tcW w:w="702" w:type="dxa"/>
            <w:vMerge/>
            <w:shd w:val="clear" w:color="auto" w:fill="auto"/>
          </w:tcPr>
          <w:p w14:paraId="77F9B7BB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0A822F" w14:textId="77777777" w:rsidR="00D1307B" w:rsidRPr="00A06AFA" w:rsidRDefault="00D1307B" w:rsidP="00D1307B">
            <w:pPr>
              <w:pStyle w:val="ListParagraph"/>
              <w:spacing w:after="0" w:line="240" w:lineRule="auto"/>
              <w:ind w:left="0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312BA7" w14:textId="77777777" w:rsidR="00D1307B" w:rsidRPr="00A06AFA" w:rsidRDefault="00D1307B" w:rsidP="00D1307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999" w:type="dxa"/>
            <w:vMerge/>
          </w:tcPr>
          <w:p w14:paraId="37421291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6472B3" w14:textId="2F5A5380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D1307B" w:rsidRPr="00A06AFA" w14:paraId="3D19E819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6FEC42A7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55C5FF25" w14:textId="3A67A27C" w:rsidR="00D1307B" w:rsidRPr="00A06AFA" w:rsidRDefault="00D1307B" w:rsidP="00D1307B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48. 2022 թ. տարեկան բյուջեում ներառված պետական ներդրումային ծրագրերը պատրաստված են սահմանված ՀՆԿ ձեռնարկի պահանջներին</w:t>
            </w:r>
            <w:r w:rsidRPr="00A06AFA" w:rsidDel="002B3D62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համապատսախան</w:t>
            </w:r>
          </w:p>
        </w:tc>
        <w:tc>
          <w:tcPr>
            <w:tcW w:w="1561" w:type="dxa"/>
            <w:shd w:val="clear" w:color="auto" w:fill="auto"/>
          </w:tcPr>
          <w:p w14:paraId="27DA1FA9" w14:textId="4F0A130E" w:rsidR="00D1307B" w:rsidRPr="00A06AFA" w:rsidRDefault="00D1307B" w:rsidP="00D1307B">
            <w:pPr>
              <w:rPr>
                <w:rFonts w:ascii="GHEA Grapalat" w:eastAsiaTheme="minorHAnsi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eastAsiaTheme="minorHAnsi" w:hAnsi="GHEA Grapalat" w:cs="Arial"/>
                <w:bCs/>
                <w:sz w:val="16"/>
                <w:szCs w:val="16"/>
                <w:lang w:val="hy-AM"/>
              </w:rPr>
              <w:t>48.1. ՀՆԿ ձեռնարկի գործնականում կիրառում բյուջետային գործընթացում</w:t>
            </w:r>
          </w:p>
        </w:tc>
        <w:tc>
          <w:tcPr>
            <w:tcW w:w="863" w:type="dxa"/>
            <w:shd w:val="clear" w:color="auto" w:fill="auto"/>
          </w:tcPr>
          <w:p w14:paraId="39DE38DF" w14:textId="2B46E69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  <w:p w14:paraId="75FD5B7A" w14:textId="6F05CFE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</w:tcPr>
          <w:p w14:paraId="4D05C103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ԷՆ,</w:t>
            </w:r>
          </w:p>
          <w:p w14:paraId="4CE6A127" w14:textId="70CA76D0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ՊՄ</w:t>
            </w:r>
          </w:p>
        </w:tc>
        <w:tc>
          <w:tcPr>
            <w:tcW w:w="859" w:type="dxa"/>
            <w:shd w:val="clear" w:color="auto" w:fill="auto"/>
          </w:tcPr>
          <w:p w14:paraId="5BC58355" w14:textId="66F56EF1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2021թ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 xml:space="preserve">․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դեկտեմբեր</w:t>
            </w:r>
          </w:p>
          <w:p w14:paraId="13AB434C" w14:textId="73C39BDC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834" w:type="dxa"/>
            <w:shd w:val="clear" w:color="auto" w:fill="auto"/>
          </w:tcPr>
          <w:p w14:paraId="2C416459" w14:textId="78AD0A7D" w:rsidR="00D1307B" w:rsidRPr="00A06AFA" w:rsidRDefault="00D1307B" w:rsidP="00D1307B">
            <w:pPr>
              <w:numPr>
                <w:ilvl w:val="0"/>
                <w:numId w:val="5"/>
              </w:numPr>
              <w:tabs>
                <w:tab w:val="left" w:pos="181"/>
              </w:tabs>
              <w:spacing w:after="0" w:line="240" w:lineRule="auto"/>
              <w:ind w:left="-44" w:right="-23" w:hanging="15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2022 թ. հաստատված բյուջեում ներառված հանրային ներդրումների ծրագրերը մշակված են ՀՆԿ ձեռնարկի պահանջներին համապատասխան </w:t>
            </w:r>
          </w:p>
        </w:tc>
        <w:tc>
          <w:tcPr>
            <w:tcW w:w="702" w:type="dxa"/>
            <w:vMerge/>
            <w:shd w:val="clear" w:color="auto" w:fill="auto"/>
          </w:tcPr>
          <w:p w14:paraId="63B36479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7422745C" w14:textId="77777777" w:rsidR="00D1307B" w:rsidRPr="00A06AFA" w:rsidRDefault="00D1307B" w:rsidP="00D1307B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Բարձրորակ աշխատակազմի հավաքագրման և պահպանման անհնարինություն</w:t>
            </w:r>
          </w:p>
          <w:p w14:paraId="68D6D7AB" w14:textId="77777777" w:rsidR="00D1307B" w:rsidRPr="00A06AFA" w:rsidRDefault="00D1307B" w:rsidP="00D1307B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14:paraId="151CAAD8" w14:textId="77777777" w:rsidR="00D1307B" w:rsidRPr="00A06AFA" w:rsidRDefault="00D1307B" w:rsidP="00D1307B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Ավելացնել նման աշխատակիցների համար ձևավորված խթանները: Ներդրումային ծրագրերի վերլուծության և ծրագրի ծախսերի ամբողջական ցիկլի  գնահատման գործընթացում  ներգրավել այլ աշխատակիցներ</w:t>
            </w:r>
          </w:p>
        </w:tc>
        <w:tc>
          <w:tcPr>
            <w:tcW w:w="999" w:type="dxa"/>
            <w:vMerge/>
          </w:tcPr>
          <w:p w14:paraId="31091D2B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shd w:val="clear" w:color="auto" w:fill="auto"/>
          </w:tcPr>
          <w:p w14:paraId="240FC1DC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Լրացուցիչ ֆինանսավորում չի պահանջվում</w:t>
            </w:r>
          </w:p>
          <w:p w14:paraId="07D2CD48" w14:textId="7F02A8B9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</w:tr>
      <w:tr w:rsidR="00D1307B" w:rsidRPr="00A06AFA" w14:paraId="60E0692E" w14:textId="77777777" w:rsidTr="006B3222">
        <w:trPr>
          <w:gridAfter w:val="1"/>
          <w:wAfter w:w="9" w:type="dxa"/>
          <w:trHeight w:val="56"/>
        </w:trPr>
        <w:tc>
          <w:tcPr>
            <w:tcW w:w="1687" w:type="dxa"/>
            <w:vMerge/>
            <w:shd w:val="clear" w:color="auto" w:fill="auto"/>
          </w:tcPr>
          <w:p w14:paraId="58D7D55D" w14:textId="7D3646D3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6B212EE5" w14:textId="379F2826" w:rsidR="00D1307B" w:rsidRPr="00A06AFA" w:rsidRDefault="00D1307B" w:rsidP="00D1307B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</w:rPr>
              <w:t>4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9. Հանրային ներդրումների ծրագրերի մշտադիտարկում</w:t>
            </w:r>
          </w:p>
        </w:tc>
        <w:tc>
          <w:tcPr>
            <w:tcW w:w="1561" w:type="dxa"/>
            <w:shd w:val="clear" w:color="auto" w:fill="auto"/>
          </w:tcPr>
          <w:p w14:paraId="7310E66C" w14:textId="44356A6A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49.1 Հանրային ներդրումների ծրագրերի մշտադիտարկման իրականացում</w:t>
            </w:r>
          </w:p>
        </w:tc>
        <w:tc>
          <w:tcPr>
            <w:tcW w:w="863" w:type="dxa"/>
            <w:shd w:val="clear" w:color="auto" w:fill="auto"/>
          </w:tcPr>
          <w:p w14:paraId="7920784C" w14:textId="1A9AF0D6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  <w:p w14:paraId="6A64B857" w14:textId="6B4E35B1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</w:tcPr>
          <w:p w14:paraId="326EBCF0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ԷՆ,</w:t>
            </w:r>
          </w:p>
          <w:p w14:paraId="7D37E5C1" w14:textId="5D5323EB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ՊՄ</w:t>
            </w:r>
          </w:p>
        </w:tc>
        <w:tc>
          <w:tcPr>
            <w:tcW w:w="859" w:type="dxa"/>
            <w:shd w:val="clear" w:color="auto" w:fill="auto"/>
          </w:tcPr>
          <w:p w14:paraId="3500CC3B" w14:textId="46C135C0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2022-2023թթ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7AA7B91D" w14:textId="3A19104E" w:rsidR="00D1307B" w:rsidRPr="00A06AFA" w:rsidRDefault="00D1307B" w:rsidP="00D1307B">
            <w:pPr>
              <w:pStyle w:val="ListParagraph"/>
              <w:spacing w:after="0" w:line="240" w:lineRule="auto"/>
              <w:ind w:left="-74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Հանրային ներդրումների ծրագրերի  մշտադիտարկման արդյունքների վերաբերյալ հրապարակված հաշվետվություն</w:t>
            </w:r>
          </w:p>
        </w:tc>
        <w:tc>
          <w:tcPr>
            <w:tcW w:w="702" w:type="dxa"/>
            <w:vMerge/>
            <w:shd w:val="clear" w:color="auto" w:fill="auto"/>
          </w:tcPr>
          <w:p w14:paraId="0F758AE5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B5E2253" w14:textId="0A04BF8B" w:rsidR="00D1307B" w:rsidRPr="00A06AFA" w:rsidRDefault="00D1307B" w:rsidP="00D1307B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 xml:space="preserve">Ոչ բավարար կարողություններ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Հանրային ներդրումների ծրագրերի մշտադիտարկման իրականացնելու համար</w:t>
            </w:r>
          </w:p>
        </w:tc>
        <w:tc>
          <w:tcPr>
            <w:tcW w:w="1559" w:type="dxa"/>
            <w:shd w:val="clear" w:color="auto" w:fill="FFFFFF" w:themeFill="background1"/>
          </w:tcPr>
          <w:p w14:paraId="5557874B" w14:textId="566389B5" w:rsidR="00D1307B" w:rsidRPr="00A06AFA" w:rsidRDefault="00D1307B" w:rsidP="00D1307B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 xml:space="preserve">Իրականացնել վերապատրաստումներ Հանրային ներդրումների ծրագրերի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մշտադիտարկման իրականացնելու համար</w:t>
            </w:r>
          </w:p>
        </w:tc>
        <w:tc>
          <w:tcPr>
            <w:tcW w:w="999" w:type="dxa"/>
            <w:vMerge/>
          </w:tcPr>
          <w:p w14:paraId="2B88C7E7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shd w:val="clear" w:color="auto" w:fill="auto"/>
          </w:tcPr>
          <w:p w14:paraId="635C4B87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Լրացուցիչ ֆինանսավորում չի պահանջվում</w:t>
            </w:r>
          </w:p>
          <w:p w14:paraId="19EE2A7B" w14:textId="0B01E935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</w:tr>
      <w:tr w:rsidR="00D1307B" w:rsidRPr="00A06AFA" w14:paraId="44B25ACF" w14:textId="77777777" w:rsidTr="004054EB">
        <w:trPr>
          <w:trHeight w:val="56"/>
        </w:trPr>
        <w:tc>
          <w:tcPr>
            <w:tcW w:w="15320" w:type="dxa"/>
            <w:gridSpan w:val="13"/>
            <w:shd w:val="clear" w:color="auto" w:fill="9CC2E5" w:themeFill="accent1" w:themeFillTint="99"/>
          </w:tcPr>
          <w:p w14:paraId="0E53ECDC" w14:textId="6476299A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b/>
                <w:sz w:val="16"/>
                <w:szCs w:val="16"/>
                <w:lang w:val="it-IT"/>
              </w:rPr>
              <w:t>12</w:t>
            </w:r>
            <w:r w:rsidRPr="00A06AFA">
              <w:rPr>
                <w:rFonts w:ascii="Cambria Math" w:hAnsi="Cambria Math" w:cs="Cambria Math"/>
                <w:b/>
                <w:sz w:val="16"/>
                <w:szCs w:val="16"/>
                <w:lang w:val="it-IT"/>
              </w:rPr>
              <w:t>․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it-IT"/>
              </w:rPr>
              <w:t xml:space="preserve"> ՏԵՂԱԿԱՆ ԻՆՔՆԱԿԱՌԱՎԱՐԱՄԱՆ ՄԱՐՄԻՆՆԵՐՈՒՄ ՖԻՆԱՆԱԱԿԱՆ ԿԱՌԱՎԱՐՈՒՄ</w:t>
            </w:r>
          </w:p>
        </w:tc>
      </w:tr>
      <w:tr w:rsidR="00D1307B" w:rsidRPr="00A06AFA" w14:paraId="0C56C38E" w14:textId="77777777" w:rsidTr="003D61A0">
        <w:trPr>
          <w:gridAfter w:val="1"/>
          <w:wAfter w:w="9" w:type="dxa"/>
          <w:trHeight w:val="70"/>
        </w:trPr>
        <w:tc>
          <w:tcPr>
            <w:tcW w:w="1687" w:type="dxa"/>
            <w:vMerge w:val="restart"/>
            <w:shd w:val="clear" w:color="auto" w:fill="auto"/>
          </w:tcPr>
          <w:p w14:paraId="6EB8CBF8" w14:textId="22154456" w:rsidR="00D1307B" w:rsidRPr="00A06AFA" w:rsidRDefault="00D1307B" w:rsidP="00D1307B">
            <w:pPr>
              <w:pStyle w:val="ListParagraph1"/>
              <w:tabs>
                <w:tab w:val="left" w:pos="315"/>
                <w:tab w:val="left" w:pos="435"/>
                <w:tab w:val="left" w:pos="525"/>
              </w:tabs>
              <w:spacing w:after="0" w:line="240" w:lineRule="auto"/>
              <w:ind w:left="0"/>
              <w:jc w:val="both"/>
              <w:rPr>
                <w:rFonts w:ascii="GHEA Grapalat" w:hAnsi="GHEA Grapalat" w:cs="Arial"/>
                <w:b/>
                <w:bCs/>
                <w:sz w:val="16"/>
                <w:szCs w:val="16"/>
                <w:lang w:val="hy-AM" w:eastAsia="en-US"/>
              </w:rPr>
            </w:pPr>
            <w:r w:rsidRPr="00A06AFA">
              <w:rPr>
                <w:rFonts w:ascii="GHEA Grapalat" w:hAnsi="GHEA Grapalat" w:cs="Arial"/>
                <w:b/>
                <w:bCs/>
                <w:sz w:val="16"/>
                <w:szCs w:val="16"/>
                <w:lang w:val="it-IT" w:eastAsia="en-US"/>
              </w:rPr>
              <w:t>24.</w:t>
            </w:r>
            <w:r w:rsidRPr="00A06AFA">
              <w:rPr>
                <w:rFonts w:ascii="GHEA Grapalat" w:hAnsi="GHEA Grapalat" w:cs="Arial"/>
                <w:b/>
                <w:bCs/>
                <w:sz w:val="16"/>
                <w:szCs w:val="16"/>
                <w:lang w:val="hy-AM" w:eastAsia="en-US"/>
              </w:rPr>
              <w:t xml:space="preserve"> Տեղական ինքնակառավարման մարմիններում ֆինանսական կառավարման արդյունավետությունը </w:t>
            </w:r>
          </w:p>
          <w:p w14:paraId="4275D704" w14:textId="77777777" w:rsidR="00D1307B" w:rsidRPr="00A06AFA" w:rsidRDefault="00D1307B" w:rsidP="00D1307B">
            <w:pPr>
              <w:pStyle w:val="ListParagraph1"/>
              <w:tabs>
                <w:tab w:val="left" w:pos="315"/>
                <w:tab w:val="left" w:pos="435"/>
                <w:tab w:val="left" w:pos="525"/>
              </w:tabs>
              <w:spacing w:after="0" w:line="240" w:lineRule="auto"/>
              <w:ind w:left="0"/>
              <w:jc w:val="both"/>
              <w:rPr>
                <w:rFonts w:ascii="GHEA Grapalat" w:hAnsi="GHEA Grapalat" w:cs="Arial"/>
                <w:b/>
                <w:bCs/>
                <w:sz w:val="16"/>
                <w:szCs w:val="16"/>
                <w:lang w:val="hy-AM" w:eastAsia="en-US"/>
              </w:rPr>
            </w:pPr>
          </w:p>
          <w:p w14:paraId="458EA37F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14:paraId="0C231190" w14:textId="57B25678" w:rsidR="00D1307B" w:rsidRPr="00A06AFA" w:rsidRDefault="00D1307B" w:rsidP="00D1307B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50. Տեղական ինքնակառավարման մարմինների վարչական անձնակազմի կարողությունների և մասնագիտական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>հմտությունների զարգացում</w:t>
            </w:r>
          </w:p>
        </w:tc>
        <w:tc>
          <w:tcPr>
            <w:tcW w:w="1561" w:type="dxa"/>
            <w:shd w:val="clear" w:color="auto" w:fill="auto"/>
          </w:tcPr>
          <w:p w14:paraId="38656D4C" w14:textId="03E044A9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>50.1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Տեղական ինքնակառավարման մարմիններում (ՏԻՄ) հանրային  ֆինանսների կառավարման  բարեփոխումների ծրագրի  իրականացում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2C83B8A7" w14:textId="5164E076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  <w:p w14:paraId="261EC7FD" w14:textId="5C41C85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  <w:vMerge w:val="restart"/>
          </w:tcPr>
          <w:p w14:paraId="144FE154" w14:textId="62AFA5F8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ՏԿՆ</w:t>
            </w:r>
          </w:p>
        </w:tc>
        <w:tc>
          <w:tcPr>
            <w:tcW w:w="859" w:type="dxa"/>
            <w:vMerge w:val="restart"/>
            <w:shd w:val="clear" w:color="auto" w:fill="auto"/>
          </w:tcPr>
          <w:p w14:paraId="05EB046A" w14:textId="03C4146A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2020-2023թթ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4B4C8DC2" w14:textId="77777777" w:rsidR="00D1307B" w:rsidRPr="00A06AFA" w:rsidRDefault="00D1307B" w:rsidP="00BA2FA2">
            <w:pPr>
              <w:numPr>
                <w:ilvl w:val="0"/>
                <w:numId w:val="4"/>
              </w:numPr>
              <w:tabs>
                <w:tab w:val="left" w:pos="234"/>
              </w:tabs>
              <w:spacing w:after="0" w:line="240" w:lineRule="auto"/>
              <w:ind w:left="0" w:hanging="36"/>
              <w:rPr>
                <w:rFonts w:ascii="GHEA Grapalat" w:eastAsiaTheme="minorHAnsi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eastAsiaTheme="minorHAnsi" w:hAnsi="GHEA Grapalat" w:cs="Arial"/>
                <w:bCs/>
                <w:sz w:val="16"/>
                <w:szCs w:val="16"/>
                <w:lang w:val="hy-AM"/>
              </w:rPr>
              <w:t>Ուսումնասիրության հաշվետվություններ</w:t>
            </w:r>
          </w:p>
          <w:p w14:paraId="2414FF45" w14:textId="52E73161" w:rsidR="00D1307B" w:rsidRPr="00A06AFA" w:rsidRDefault="00D1307B" w:rsidP="00BA2FA2">
            <w:pPr>
              <w:pStyle w:val="ListParagraph"/>
              <w:numPr>
                <w:ilvl w:val="0"/>
                <w:numId w:val="4"/>
              </w:numPr>
              <w:tabs>
                <w:tab w:val="left" w:pos="234"/>
              </w:tabs>
              <w:spacing w:after="0" w:line="240" w:lineRule="auto"/>
              <w:ind w:left="0" w:hanging="36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ՏԻՄ մակարդակում թափանցիկ և մասնակցային բյուջետային գործընթացի պլաններ</w:t>
            </w:r>
          </w:p>
        </w:tc>
        <w:tc>
          <w:tcPr>
            <w:tcW w:w="702" w:type="dxa"/>
            <w:vMerge w:val="restart"/>
            <w:shd w:val="clear" w:color="auto" w:fill="auto"/>
          </w:tcPr>
          <w:p w14:paraId="5491CCB6" w14:textId="15DADCDD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ԿՑ-7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7867495E" w14:textId="20D51CF2" w:rsidR="00D1307B" w:rsidRPr="00A06AFA" w:rsidRDefault="00D1307B" w:rsidP="002B7D65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Տեխնիկական աջակցության բացակայություն համապատասխան որակով և լավագույն միջազգային փորձին համապատասխա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>ն ՏԻՄ-երում հանրային ֆինանսերի կառավարման բարե</w:t>
            </w:r>
            <w:r w:rsidR="002B7D65"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փ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ոխում իրականացնելու համար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2D768087" w14:textId="2178630D" w:rsidR="00D1307B" w:rsidRPr="00A06AFA" w:rsidRDefault="00D1307B" w:rsidP="00D1307B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Դիմել զարգացման գործընկերներին տեխնիկական աջակցություն ստանալու համար</w:t>
            </w:r>
          </w:p>
        </w:tc>
        <w:tc>
          <w:tcPr>
            <w:tcW w:w="999" w:type="dxa"/>
            <w:vMerge w:val="restart"/>
          </w:tcPr>
          <w:p w14:paraId="41E882AE" w14:textId="40B22878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362D8BBE" w14:textId="58975D70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D1307B" w:rsidRPr="00BB1857" w14:paraId="5D19A230" w14:textId="77777777" w:rsidTr="006B3222">
        <w:trPr>
          <w:gridAfter w:val="1"/>
          <w:wAfter w:w="9" w:type="dxa"/>
          <w:trHeight w:val="2634"/>
        </w:trPr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A68094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9F9578" w14:textId="335D318C" w:rsidR="00D1307B" w:rsidRPr="00A06AFA" w:rsidRDefault="00D1307B" w:rsidP="00D1307B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2435DF0F" w14:textId="0A3F422D" w:rsidR="00D1307B" w:rsidRPr="00A06AFA" w:rsidRDefault="00D1307B" w:rsidP="00D1307B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50.2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Տեղական ինքնակառավարման մարմիններում հանրային ֆինանսների կառավարման  բարեփոխումների ծրագրի մոնիտորինգ և ամբողջական իրականացում </w:t>
            </w: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BAFA59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026E4906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22EF24" w14:textId="57841D8B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0A5E3148" w14:textId="77777777" w:rsidR="00D1307B" w:rsidRPr="00A06AFA" w:rsidRDefault="00D1307B" w:rsidP="00BA2FA2">
            <w:pPr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ind w:left="0" w:hanging="36"/>
              <w:rPr>
                <w:rFonts w:ascii="GHEA Grapalat" w:eastAsiaTheme="minorHAnsi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eastAsiaTheme="minorHAnsi" w:hAnsi="GHEA Grapalat" w:cs="Arial"/>
                <w:bCs/>
                <w:sz w:val="16"/>
                <w:szCs w:val="16"/>
                <w:lang w:val="hy-AM"/>
              </w:rPr>
              <w:t>Հանրային  ֆինանսների կառավարման</w:t>
            </w:r>
            <w:r w:rsidRPr="00A06AFA" w:rsidDel="00C41AA0">
              <w:rPr>
                <w:rFonts w:ascii="GHEA Grapalat" w:eastAsiaTheme="minorHAnsi" w:hAnsi="GHEA Grapalat" w:cs="Arial"/>
                <w:bCs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eastAsiaTheme="minorHAnsi" w:hAnsi="GHEA Grapalat" w:cs="Arial"/>
                <w:bCs/>
                <w:sz w:val="16"/>
                <w:szCs w:val="16"/>
                <w:lang w:val="hy-AM"/>
              </w:rPr>
              <w:t xml:space="preserve"> բարեփոխումները ներդնելու ունակ ՏԻՄ աշխատակիցներ</w:t>
            </w:r>
          </w:p>
          <w:p w14:paraId="003D0482" w14:textId="5A953EDE" w:rsidR="00D1307B" w:rsidRPr="00A06AFA" w:rsidRDefault="00D1307B" w:rsidP="00BA2FA2">
            <w:pPr>
              <w:pStyle w:val="ListParagraph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ind w:left="0" w:hanging="36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ՏԻՄ մակարդակում թափանցիկ և մասնակցային բյուջետային գործընթաց</w:t>
            </w:r>
          </w:p>
        </w:tc>
        <w:tc>
          <w:tcPr>
            <w:tcW w:w="7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E2AD31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61B12F5" w14:textId="77777777" w:rsidR="00D1307B" w:rsidRPr="00A06AFA" w:rsidRDefault="00D1307B" w:rsidP="00D1307B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7B32749" w14:textId="77777777" w:rsidR="00D1307B" w:rsidRPr="00A06AFA" w:rsidRDefault="00D1307B" w:rsidP="00D1307B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</w:tcPr>
          <w:p w14:paraId="246A7516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F6CCBE" w14:textId="0FEA23C2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1307B" w:rsidRPr="00BB1857" w14:paraId="4811C8D4" w14:textId="77777777" w:rsidTr="004054EB">
        <w:trPr>
          <w:trHeight w:val="60"/>
        </w:trPr>
        <w:tc>
          <w:tcPr>
            <w:tcW w:w="15320" w:type="dxa"/>
            <w:gridSpan w:val="13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6B20FB8" w14:textId="5BF41164" w:rsidR="00D1307B" w:rsidRPr="00A06AFA" w:rsidRDefault="00D1307B" w:rsidP="00D130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b/>
                <w:sz w:val="16"/>
                <w:szCs w:val="16"/>
                <w:lang w:val="it-IT"/>
              </w:rPr>
              <w:lastRenderedPageBreak/>
              <w:t>13.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  <w:t>ԱՐՏԱՔԻՆ</w:t>
            </w:r>
            <w:r w:rsidRPr="00A06AFA">
              <w:rPr>
                <w:rFonts w:ascii="GHEA Grapalat" w:hAnsi="GHEA Grapalat" w:cs="Arial"/>
                <w:b/>
                <w:color w:val="000000"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  <w:t>ՎԵՐԱՀՍԿՈՂՈՒԹՅՈՒՆ</w:t>
            </w:r>
            <w:r w:rsidRPr="00A06AFA">
              <w:rPr>
                <w:rFonts w:ascii="GHEA Grapalat" w:hAnsi="GHEA Grapalat" w:cs="Arial"/>
                <w:b/>
                <w:color w:val="000000"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  <w:t>ԵՎ</w:t>
            </w:r>
            <w:r w:rsidRPr="00A06AFA">
              <w:rPr>
                <w:rFonts w:ascii="GHEA Grapalat" w:hAnsi="GHEA Grapalat" w:cs="Arial"/>
                <w:b/>
                <w:color w:val="000000"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  <w:t>ՕՐԵՆՍԴՐԱԿԱՆ</w:t>
            </w:r>
            <w:r w:rsidRPr="00A06AFA">
              <w:rPr>
                <w:rFonts w:ascii="GHEA Grapalat" w:hAnsi="GHEA Grapalat" w:cs="Arial"/>
                <w:b/>
                <w:color w:val="000000"/>
                <w:sz w:val="16"/>
                <w:szCs w:val="16"/>
                <w:lang w:val="hy-AM"/>
              </w:rPr>
              <w:t xml:space="preserve">  </w:t>
            </w:r>
            <w:r w:rsidRPr="00A06AFA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  <w:t>ՀՍԿՈՂՈՒԹՅՈՒՆ</w:t>
            </w:r>
          </w:p>
        </w:tc>
      </w:tr>
      <w:tr w:rsidR="00D1307B" w:rsidRPr="00A06AFA" w14:paraId="5BCD1006" w14:textId="77777777" w:rsidTr="006B3222">
        <w:trPr>
          <w:gridAfter w:val="1"/>
          <w:wAfter w:w="9" w:type="dxa"/>
          <w:trHeight w:val="56"/>
        </w:trPr>
        <w:tc>
          <w:tcPr>
            <w:tcW w:w="1687" w:type="dxa"/>
            <w:vMerge w:val="restart"/>
            <w:shd w:val="clear" w:color="auto" w:fill="auto"/>
          </w:tcPr>
          <w:p w14:paraId="300ED56E" w14:textId="3A88DDB9" w:rsidR="00D1307B" w:rsidRPr="00A06AFA" w:rsidRDefault="00D1307B" w:rsidP="00D1307B">
            <w:pPr>
              <w:pStyle w:val="ListParagraph1"/>
              <w:tabs>
                <w:tab w:val="left" w:pos="315"/>
                <w:tab w:val="left" w:pos="435"/>
                <w:tab w:val="left" w:pos="525"/>
              </w:tabs>
              <w:spacing w:after="0" w:line="240" w:lineRule="auto"/>
              <w:ind w:left="0"/>
              <w:jc w:val="both"/>
              <w:rPr>
                <w:rFonts w:ascii="GHEA Grapalat" w:hAnsi="GHEA Grapalat" w:cs="Arial"/>
                <w:b/>
                <w:bCs/>
                <w:sz w:val="16"/>
                <w:szCs w:val="16"/>
                <w:lang w:val="hy-AM" w:eastAsia="en-US"/>
              </w:rPr>
            </w:pPr>
            <w:r w:rsidRPr="00A06AFA">
              <w:rPr>
                <w:rFonts w:ascii="GHEA Grapalat" w:hAnsi="GHEA Grapalat" w:cs="Arial"/>
                <w:b/>
                <w:bCs/>
                <w:sz w:val="16"/>
                <w:szCs w:val="16"/>
                <w:lang w:val="hy-AM" w:eastAsia="en-US"/>
              </w:rPr>
              <w:t>25. Ազգային ժողովի կողմից ֆինանսավարկային և բյուջետային ոլորտի վերահսկողություն</w:t>
            </w:r>
          </w:p>
        </w:tc>
        <w:tc>
          <w:tcPr>
            <w:tcW w:w="1556" w:type="dxa"/>
            <w:vMerge w:val="restart"/>
            <w:shd w:val="clear" w:color="auto" w:fill="auto"/>
          </w:tcPr>
          <w:p w14:paraId="6B2C2ECC" w14:textId="09979F00" w:rsidR="00D1307B" w:rsidRPr="00A06AFA" w:rsidRDefault="00D1307B" w:rsidP="00D1307B">
            <w:pPr>
              <w:pStyle w:val="ListParagraph"/>
              <w:spacing w:line="240" w:lineRule="auto"/>
              <w:ind w:left="0"/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>51. Արտաքին վերահսկողության ապահովում (Տարեկան բյուջեի և ՀՊ-ի հաշվետվություններ)</w:t>
            </w:r>
          </w:p>
          <w:p w14:paraId="441EA15F" w14:textId="075F3977" w:rsidR="00D1307B" w:rsidRPr="00A06AFA" w:rsidRDefault="00D1307B" w:rsidP="00D1307B">
            <w:pPr>
              <w:pStyle w:val="ListParagraph"/>
              <w:spacing w:line="240" w:lineRule="auto"/>
              <w:ind w:left="0"/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66218D21" w14:textId="3CDC87B3" w:rsidR="00D1307B" w:rsidRPr="00A06AFA" w:rsidRDefault="00D1307B" w:rsidP="00D1307B">
            <w:pPr>
              <w:pStyle w:val="ListParagraph"/>
              <w:spacing w:line="240" w:lineRule="auto"/>
              <w:ind w:left="0"/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>51.1 Տարեկան բյուջեի նախագծերի ուսումնասիրություն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3030201A" w14:textId="74B1D7E3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ԱԺ (համաձայնությամբ), </w:t>
            </w:r>
          </w:p>
        </w:tc>
        <w:tc>
          <w:tcPr>
            <w:tcW w:w="710" w:type="dxa"/>
            <w:vMerge w:val="restart"/>
          </w:tcPr>
          <w:p w14:paraId="3A0C194A" w14:textId="65B41999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ՀՊ (համաձայնությամբ)</w:t>
            </w:r>
          </w:p>
        </w:tc>
        <w:tc>
          <w:tcPr>
            <w:tcW w:w="859" w:type="dxa"/>
            <w:vMerge w:val="restart"/>
            <w:shd w:val="clear" w:color="auto" w:fill="auto"/>
          </w:tcPr>
          <w:p w14:paraId="414C5B9D" w14:textId="2BCB8723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2019-2023թթ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4F2243D3" w14:textId="77777777" w:rsidR="00D1307B" w:rsidRPr="00A06AFA" w:rsidRDefault="00D1307B" w:rsidP="00D1307B">
            <w:pPr>
              <w:pStyle w:val="ListParagraph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-74" w:right="-8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Տարեկան բյուջեի նախագծի ավելի արդյունավետ ուսումնասիրություն</w:t>
            </w:r>
          </w:p>
          <w:p w14:paraId="6620FD8C" w14:textId="6C236080" w:rsidR="00BA2FA2" w:rsidRPr="00A06AFA" w:rsidRDefault="00BA2FA2" w:rsidP="00D1307B">
            <w:pPr>
              <w:pStyle w:val="ListParagraph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-74" w:right="-8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Տարեկան բյուջեի նախագծի վերաբերյալ պարզաբանումների անհրաժեշտության թվի նվազում</w:t>
            </w:r>
          </w:p>
        </w:tc>
        <w:tc>
          <w:tcPr>
            <w:tcW w:w="702" w:type="dxa"/>
            <w:vMerge w:val="restart"/>
            <w:shd w:val="clear" w:color="auto" w:fill="auto"/>
          </w:tcPr>
          <w:p w14:paraId="29420CE4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ԿՑ-18,</w:t>
            </w:r>
          </w:p>
          <w:p w14:paraId="1AABC618" w14:textId="26EDAF5D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ԿՑ-31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ADB3F37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բավարար ժամանակ ԱԺ-ին տարեկան բյուջեի նախագծերի և ՀՊ-ի  ֆինանսական հաշվետվությունը խորը ուսումնասիրելու համար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814F92C" w14:textId="77777777" w:rsidR="00D1307B" w:rsidRPr="00A06AFA" w:rsidRDefault="00D1307B" w:rsidP="00D1307B">
            <w:pPr>
              <w:pStyle w:val="ListParagraph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-74" w:right="-8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ՀՀ Սահմանադրությամբ ԱԺ-ին տարեկան բյուջեի նախագծերի քննարկման համար սահմանված ժամանակահատվածի( հոկտեմբերի 1-ից մինչև Աժ աշնանային նստաշրջանի վերջը) արդյունավետ իրականացում:</w:t>
            </w:r>
          </w:p>
          <w:p w14:paraId="37A7DECF" w14:textId="77777777" w:rsidR="00D1307B" w:rsidRPr="00A06AFA" w:rsidRDefault="00D1307B" w:rsidP="00D1307B">
            <w:pPr>
              <w:pStyle w:val="ListParagraph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-74" w:right="-8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Որակացորված և պրոֆեսիոնալ աշխատակիցներով Բյուջետային  գրասենյակը կնպաստի ԱԺ-ի տարեկան բյուջեի նախագծերի արդյունավետ քննարկումների իրականացմանը: </w:t>
            </w:r>
          </w:p>
          <w:p w14:paraId="3E1B6C2A" w14:textId="77777777" w:rsidR="00D1307B" w:rsidRPr="00A06AFA" w:rsidRDefault="00D1307B" w:rsidP="00D1307B">
            <w:pPr>
              <w:pStyle w:val="ListParagraph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-74" w:right="-8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lastRenderedPageBreak/>
              <w:t>Պետական բյուջեի կատարողականի վերաբերյալ հաշվեքննման այնպիսի մոտեցման իրականացում , որը թույլ կտա պետական բյուջեի կատարողականի հաշվեքննումն(առաջին եռամսյակ, առաջին կիսամյակ, իննը ամիսներ և տարեկան) իրականացնել լիարժք, ինչն ԱԺ-ին թույլ կտա բավարար ժամանակումուսումնասիրելու ՀՊ համապատասխան ուսումնասիրությունները</w:t>
            </w:r>
          </w:p>
        </w:tc>
        <w:tc>
          <w:tcPr>
            <w:tcW w:w="999" w:type="dxa"/>
            <w:vMerge w:val="restart"/>
          </w:tcPr>
          <w:p w14:paraId="74122827" w14:textId="280166F1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lastRenderedPageBreak/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3D114D3E" w14:textId="50AF6713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D1307B" w:rsidRPr="00BB1857" w14:paraId="625BA17C" w14:textId="77777777" w:rsidTr="006B3222">
        <w:trPr>
          <w:gridAfter w:val="1"/>
          <w:wAfter w:w="9" w:type="dxa"/>
          <w:trHeight w:val="56"/>
        </w:trPr>
        <w:tc>
          <w:tcPr>
            <w:tcW w:w="1687" w:type="dxa"/>
            <w:vMerge/>
            <w:shd w:val="clear" w:color="auto" w:fill="auto"/>
          </w:tcPr>
          <w:p w14:paraId="3D47C4DA" w14:textId="77777777" w:rsidR="00D1307B" w:rsidRPr="00A06AFA" w:rsidRDefault="00D1307B" w:rsidP="00D1307B">
            <w:pPr>
              <w:pStyle w:val="ListParagraph1"/>
              <w:tabs>
                <w:tab w:val="left" w:pos="315"/>
                <w:tab w:val="left" w:pos="435"/>
                <w:tab w:val="left" w:pos="525"/>
              </w:tabs>
              <w:spacing w:after="0" w:line="240" w:lineRule="auto"/>
              <w:ind w:left="0"/>
              <w:jc w:val="both"/>
              <w:rPr>
                <w:rFonts w:ascii="GHEA Grapalat" w:hAnsi="GHEA Grapalat" w:cs="Arial"/>
                <w:b/>
                <w:bCs/>
                <w:sz w:val="16"/>
                <w:szCs w:val="16"/>
                <w:lang w:val="hy-AM" w:eastAsia="en-US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0557A256" w14:textId="2AE3F9F7" w:rsidR="00D1307B" w:rsidRPr="00A06AFA" w:rsidRDefault="00D1307B" w:rsidP="00D1307B">
            <w:pPr>
              <w:pStyle w:val="ListParagraph"/>
              <w:spacing w:line="240" w:lineRule="auto"/>
              <w:ind w:left="0"/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0DFB7584" w14:textId="41EFC3AD" w:rsidR="00D1307B" w:rsidRPr="00A06AFA" w:rsidRDefault="00D1307B" w:rsidP="00D1307B">
            <w:pPr>
              <w:pStyle w:val="ListParagraph"/>
              <w:spacing w:line="240" w:lineRule="auto"/>
              <w:ind w:left="0"/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 xml:space="preserve">51.2 Պետական բյուջեի կատարման մասին տարեկան հաշվետվության և վերջինիս վերաբերյալ  ՀՊ-ի եզրակացության ուսումնասիրություն և լսումների կազմակերպում աուդիտ իրականացված </w:t>
            </w:r>
            <w:r w:rsidRPr="00A06AFA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lastRenderedPageBreak/>
              <w:t>պետական մարմինների հետ</w:t>
            </w:r>
          </w:p>
        </w:tc>
        <w:tc>
          <w:tcPr>
            <w:tcW w:w="863" w:type="dxa"/>
            <w:vMerge/>
            <w:shd w:val="clear" w:color="auto" w:fill="auto"/>
          </w:tcPr>
          <w:p w14:paraId="02D80C3E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  <w:vMerge/>
          </w:tcPr>
          <w:p w14:paraId="28DFA259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355A5E59" w14:textId="7D3301F9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834" w:type="dxa"/>
            <w:shd w:val="clear" w:color="auto" w:fill="auto"/>
          </w:tcPr>
          <w:p w14:paraId="25AB21FA" w14:textId="77777777" w:rsidR="00D1307B" w:rsidRPr="00A06AFA" w:rsidRDefault="00D1307B" w:rsidP="00D1307B">
            <w:pPr>
              <w:pStyle w:val="ListParagraph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-74" w:right="-8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Տարեկան ֆինանսական հաշվետվությունների մասին ՀՊ զեկույցների ավելի արդյունավետ ուսումնասիրություն</w:t>
            </w:r>
            <w:r w:rsidRPr="00A06AFA">
              <w:rPr>
                <w:rFonts w:ascii="Cambria Math" w:hAnsi="Cambria Math" w:cs="Cambria Math"/>
                <w:color w:val="000000"/>
                <w:sz w:val="16"/>
                <w:szCs w:val="16"/>
                <w:lang w:val="hy-AM"/>
              </w:rPr>
              <w:t>․</w:t>
            </w:r>
          </w:p>
          <w:p w14:paraId="31432CFE" w14:textId="4D060F08" w:rsidR="00D1307B" w:rsidRPr="00A06AFA" w:rsidRDefault="00D1307B" w:rsidP="00D1307B">
            <w:pPr>
              <w:pStyle w:val="ListParagraph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-74" w:right="-8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Արտաքին վերահսկողության նկատմամբ թափանցիկության ապահովում</w:t>
            </w:r>
            <w:r w:rsidR="00BA2FA2"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,</w:t>
            </w:r>
          </w:p>
          <w:p w14:paraId="66E23C2C" w14:textId="1B24201A" w:rsidR="00D1307B" w:rsidRPr="00A06AFA" w:rsidRDefault="00D1307B" w:rsidP="00BA2FA2">
            <w:pPr>
              <w:tabs>
                <w:tab w:val="left" w:pos="106"/>
              </w:tabs>
              <w:spacing w:after="0" w:line="240" w:lineRule="auto"/>
              <w:ind w:left="-74" w:right="-8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օրենսդրական</w:t>
            </w: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լսումներ տարեկան բյուջեի ձևավորման վերաբերյալ, որի ընթացքում կարող են </w:t>
            </w: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lastRenderedPageBreak/>
              <w:t>վկայել հասարակական կամ քաղաքացիական հասարակության կազմակերպությունների անդամները:</w:t>
            </w:r>
          </w:p>
        </w:tc>
        <w:tc>
          <w:tcPr>
            <w:tcW w:w="702" w:type="dxa"/>
            <w:vMerge/>
            <w:shd w:val="clear" w:color="auto" w:fill="auto"/>
          </w:tcPr>
          <w:p w14:paraId="102B4B8A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7FDA1A8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82F9089" w14:textId="77777777" w:rsidR="00D1307B" w:rsidRPr="00A06AFA" w:rsidRDefault="00D1307B" w:rsidP="00D1307B">
            <w:pPr>
              <w:pStyle w:val="ListParagraph"/>
              <w:tabs>
                <w:tab w:val="left" w:pos="106"/>
              </w:tabs>
              <w:spacing w:after="0" w:line="240" w:lineRule="auto"/>
              <w:ind w:left="-74" w:right="-8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999" w:type="dxa"/>
            <w:vMerge/>
          </w:tcPr>
          <w:p w14:paraId="1F00ABEF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23C89DD4" w14:textId="779B61B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</w:tr>
      <w:tr w:rsidR="00D1307B" w:rsidRPr="00BB1857" w14:paraId="54D08597" w14:textId="77777777" w:rsidTr="006B3222">
        <w:trPr>
          <w:gridAfter w:val="1"/>
          <w:wAfter w:w="9" w:type="dxa"/>
          <w:trHeight w:val="56"/>
        </w:trPr>
        <w:tc>
          <w:tcPr>
            <w:tcW w:w="1687" w:type="dxa"/>
            <w:vMerge/>
            <w:shd w:val="clear" w:color="auto" w:fill="auto"/>
          </w:tcPr>
          <w:p w14:paraId="460A13E7" w14:textId="77777777" w:rsidR="00D1307B" w:rsidRPr="00A06AFA" w:rsidRDefault="00D1307B" w:rsidP="00D1307B">
            <w:pPr>
              <w:pStyle w:val="ListParagraph1"/>
              <w:tabs>
                <w:tab w:val="left" w:pos="315"/>
                <w:tab w:val="left" w:pos="435"/>
                <w:tab w:val="left" w:pos="525"/>
              </w:tabs>
              <w:spacing w:after="0" w:line="240" w:lineRule="auto"/>
              <w:ind w:left="0"/>
              <w:jc w:val="both"/>
              <w:rPr>
                <w:rFonts w:ascii="GHEA Grapalat" w:hAnsi="GHEA Grapalat" w:cs="Arial"/>
                <w:b/>
                <w:bCs/>
                <w:sz w:val="16"/>
                <w:szCs w:val="16"/>
                <w:lang w:val="hy-AM" w:eastAsia="en-US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0BAA6953" w14:textId="06F942D7" w:rsidR="00D1307B" w:rsidRPr="00A06AFA" w:rsidRDefault="00D1307B" w:rsidP="00D1307B">
            <w:pPr>
              <w:pStyle w:val="ListParagraph"/>
              <w:spacing w:line="240" w:lineRule="auto"/>
              <w:ind w:left="0"/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239757EA" w14:textId="168DDF47" w:rsidR="00D1307B" w:rsidRPr="00A06AFA" w:rsidRDefault="00D1307B" w:rsidP="00D1307B">
            <w:pPr>
              <w:pStyle w:val="ListParagraph"/>
              <w:spacing w:line="240" w:lineRule="auto"/>
              <w:ind w:left="0"/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>51.3 Հանձնաժողովի կողմից հետ-աուդիտորական հսկողության իրականացում</w:t>
            </w:r>
          </w:p>
        </w:tc>
        <w:tc>
          <w:tcPr>
            <w:tcW w:w="863" w:type="dxa"/>
            <w:vMerge/>
            <w:shd w:val="clear" w:color="auto" w:fill="auto"/>
          </w:tcPr>
          <w:p w14:paraId="00147FC8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  <w:vMerge/>
          </w:tcPr>
          <w:p w14:paraId="63383613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2D76D1FB" w14:textId="2663F199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834" w:type="dxa"/>
            <w:shd w:val="clear" w:color="auto" w:fill="auto"/>
          </w:tcPr>
          <w:p w14:paraId="4262581C" w14:textId="7A77C6DA" w:rsidR="00D1307B" w:rsidRPr="00A06AFA" w:rsidRDefault="00D1307B" w:rsidP="00D1307B">
            <w:pPr>
              <w:pStyle w:val="ListParagraph1"/>
              <w:tabs>
                <w:tab w:val="left" w:pos="286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  <w:t>Հանձնաժողովի կողմից արդյունավետ հետ-աուդիտորական հսկողության իրականացում</w:t>
            </w:r>
          </w:p>
        </w:tc>
        <w:tc>
          <w:tcPr>
            <w:tcW w:w="702" w:type="dxa"/>
            <w:vMerge/>
            <w:shd w:val="clear" w:color="auto" w:fill="auto"/>
          </w:tcPr>
          <w:p w14:paraId="51DB0E0D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BB6E76E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D95795" w14:textId="77777777" w:rsidR="00D1307B" w:rsidRPr="00A06AFA" w:rsidRDefault="00D1307B" w:rsidP="00D1307B">
            <w:pPr>
              <w:pStyle w:val="ListParagraph"/>
              <w:tabs>
                <w:tab w:val="left" w:pos="106"/>
              </w:tabs>
              <w:spacing w:after="0" w:line="240" w:lineRule="auto"/>
              <w:ind w:left="-74" w:right="-8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999" w:type="dxa"/>
            <w:vMerge/>
          </w:tcPr>
          <w:p w14:paraId="1B7442DF" w14:textId="77777777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3701A2D5" w14:textId="77D0AC70" w:rsidR="00D1307B" w:rsidRPr="00A06AFA" w:rsidRDefault="00D1307B" w:rsidP="00D1307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</w:tr>
      <w:tr w:rsidR="002B7D65" w:rsidRPr="00A06AFA" w14:paraId="12131E52" w14:textId="77777777" w:rsidTr="00DE7737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64ECA17A" w14:textId="3F6D77A2" w:rsidR="002B7D65" w:rsidRPr="00A06AFA" w:rsidRDefault="002B7D65" w:rsidP="002B7D65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14:paraId="64FBA35A" w14:textId="7C24CC31" w:rsidR="002B7D65" w:rsidRPr="00A06AFA" w:rsidRDefault="002B7D65" w:rsidP="002B7D65">
            <w:pPr>
              <w:spacing w:after="0" w:line="240" w:lineRule="auto"/>
              <w:ind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52. Բյուջետային գրասենյակի և ԱԺ պատգամավորների ու հանձնաժողովների փորձագետների կարողությունների զարգացում</w:t>
            </w:r>
          </w:p>
        </w:tc>
        <w:tc>
          <w:tcPr>
            <w:tcW w:w="1561" w:type="dxa"/>
            <w:shd w:val="clear" w:color="auto" w:fill="auto"/>
          </w:tcPr>
          <w:p w14:paraId="24B6B253" w14:textId="392C5F85" w:rsidR="002B7D65" w:rsidRPr="00A06AFA" w:rsidRDefault="002B7D65" w:rsidP="002B7D65">
            <w:pPr>
              <w:spacing w:after="0" w:line="240" w:lineRule="auto"/>
              <w:ind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52.1 Բյուջետային գրասենյակի ինստիտուցիոնալ և ներքին կարողությունների զարգացում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0FE3F2F2" w14:textId="6F27E635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ԱԺ (համաձայնությամբ)</w:t>
            </w:r>
          </w:p>
        </w:tc>
        <w:tc>
          <w:tcPr>
            <w:tcW w:w="710" w:type="dxa"/>
            <w:vMerge w:val="restart"/>
          </w:tcPr>
          <w:p w14:paraId="76910BF3" w14:textId="5135BEE5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36EBEAC2" w14:textId="7E7F5948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2019-2023թթ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1399DAD6" w14:textId="265BF9EC" w:rsidR="002B7D65" w:rsidRPr="00A06AFA" w:rsidRDefault="002B7D65" w:rsidP="002B7D65">
            <w:pPr>
              <w:pStyle w:val="ListParagraph1"/>
              <w:tabs>
                <w:tab w:val="left" w:pos="286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</w:pPr>
            <w:r w:rsidRPr="00A06AFA">
              <w:rPr>
                <w:rFonts w:ascii="GHEA Grapalat" w:eastAsia="Times New Roman" w:hAnsi="GHEA Grapalat" w:cs="Sylfaen"/>
                <w:color w:val="000000"/>
                <w:sz w:val="16"/>
                <w:szCs w:val="16"/>
                <w:lang w:val="hy-AM"/>
              </w:rPr>
              <w:t>Բյուջետային գրասենյակն իր նպատակի իրագործման համար</w:t>
            </w:r>
            <w:r w:rsidRPr="00A06AFA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eastAsia="Times New Roman" w:hAnsi="GHEA Grapalat" w:cs="Sylfaen"/>
                <w:color w:val="000000"/>
                <w:sz w:val="16"/>
                <w:szCs w:val="16"/>
                <w:lang w:val="hy-AM"/>
              </w:rPr>
              <w:t xml:space="preserve">ունի </w:t>
            </w:r>
            <w:r w:rsidRPr="00A06AFA" w:rsidDel="00540C9D">
              <w:rPr>
                <w:rFonts w:ascii="GHEA Grapalat" w:eastAsia="Times New Roman" w:hAnsi="GHEA Grapalat" w:cs="Sylfaen"/>
                <w:color w:val="000000"/>
                <w:sz w:val="16"/>
                <w:szCs w:val="16"/>
                <w:lang w:val="hy-AM"/>
              </w:rPr>
              <w:t>իր</w:t>
            </w:r>
            <w:r w:rsidRPr="00A06AFA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Pr="00A06AFA" w:rsidDel="00540C9D">
              <w:rPr>
                <w:rFonts w:ascii="GHEA Grapalat" w:eastAsia="Times New Roman" w:hAnsi="GHEA Grapalat" w:cs="Sylfaen"/>
                <w:color w:val="000000"/>
                <w:sz w:val="16"/>
                <w:szCs w:val="16"/>
                <w:lang w:val="hy-AM"/>
              </w:rPr>
              <w:t>գործառույթներն</w:t>
            </w:r>
            <w:r w:rsidRPr="00A06AFA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Pr="00A06AFA" w:rsidDel="00540C9D">
              <w:rPr>
                <w:rFonts w:ascii="GHEA Grapalat" w:eastAsia="Times New Roman" w:hAnsi="GHEA Grapalat" w:cs="Sylfaen"/>
                <w:color w:val="000000"/>
                <w:sz w:val="16"/>
                <w:szCs w:val="16"/>
                <w:lang w:val="hy-AM"/>
              </w:rPr>
              <w:t>իրականացնելու</w:t>
            </w:r>
            <w:r w:rsidRPr="00A06AFA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Pr="00A06AFA" w:rsidDel="00540C9D">
              <w:rPr>
                <w:rFonts w:ascii="GHEA Grapalat" w:eastAsia="Times New Roman" w:hAnsi="GHEA Grapalat" w:cs="Sylfaen"/>
                <w:color w:val="000000"/>
                <w:sz w:val="16"/>
                <w:szCs w:val="16"/>
                <w:lang w:val="hy-AM"/>
              </w:rPr>
              <w:t xml:space="preserve">համար </w:t>
            </w:r>
            <w:r w:rsidRPr="00A06AFA">
              <w:rPr>
                <w:rFonts w:ascii="GHEA Grapalat" w:eastAsia="Times New Roman" w:hAnsi="GHEA Grapalat" w:cs="Sylfaen"/>
                <w:color w:val="000000"/>
                <w:sz w:val="16"/>
                <w:szCs w:val="16"/>
                <w:lang w:val="hy-AM"/>
              </w:rPr>
              <w:t>անհրաժեշտ</w:t>
            </w:r>
            <w:r w:rsidRPr="00A06AFA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eastAsia="Times New Roman" w:hAnsi="GHEA Grapalat" w:cs="Sylfaen"/>
                <w:color w:val="000000"/>
                <w:sz w:val="16"/>
                <w:szCs w:val="16"/>
                <w:lang w:val="hy-AM"/>
              </w:rPr>
              <w:t>գործիքներ</w:t>
            </w:r>
          </w:p>
        </w:tc>
        <w:tc>
          <w:tcPr>
            <w:tcW w:w="702" w:type="dxa"/>
            <w:vMerge/>
            <w:shd w:val="clear" w:color="auto" w:fill="auto"/>
            <w:vAlign w:val="center"/>
          </w:tcPr>
          <w:p w14:paraId="106D0CBA" w14:textId="77777777" w:rsidR="002B7D65" w:rsidRPr="00A06AFA" w:rsidRDefault="002B7D65" w:rsidP="002B7D65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428DEBE6" w14:textId="55ED9B92" w:rsidR="002B7D65" w:rsidRPr="00A06AFA" w:rsidRDefault="002B7D65" w:rsidP="009F365A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Տեխնիկական աջակցության բացակայություն համապատասխան որակով և լավագույն միջազգային փորձին համապատասխան </w:t>
            </w:r>
            <w:r w:rsidR="009F365A"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բյուջետային գրասենյակի գործառույթները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>իրականացնելու համար</w:t>
            </w:r>
          </w:p>
        </w:tc>
        <w:tc>
          <w:tcPr>
            <w:tcW w:w="1559" w:type="dxa"/>
            <w:shd w:val="clear" w:color="auto" w:fill="auto"/>
          </w:tcPr>
          <w:p w14:paraId="599FB676" w14:textId="2E96812E" w:rsidR="002B7D65" w:rsidRPr="00A06AFA" w:rsidRDefault="002B7D65" w:rsidP="009F365A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Դիմել զարգացման գործընկերներին տեխնիկական աջակցություն ստանալու համար</w:t>
            </w:r>
            <w:r w:rsidR="009F365A"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՝ կոնկրետ նշելով </w:t>
            </w:r>
            <w:r w:rsidR="009F365A" w:rsidRPr="00A06AFA" w:rsidDel="00540C9D">
              <w:rPr>
                <w:rFonts w:ascii="GHEA Grapalat" w:eastAsia="Times New Roman" w:hAnsi="GHEA Grapalat" w:cs="Sylfaen"/>
                <w:color w:val="000000"/>
                <w:sz w:val="16"/>
                <w:szCs w:val="16"/>
                <w:lang w:val="hy-AM"/>
              </w:rPr>
              <w:t>գործառույթներն</w:t>
            </w:r>
            <w:r w:rsidR="009F365A" w:rsidRPr="00A06AFA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="009F365A" w:rsidRPr="00A06AFA" w:rsidDel="00540C9D">
              <w:rPr>
                <w:rFonts w:ascii="GHEA Grapalat" w:eastAsia="Times New Roman" w:hAnsi="GHEA Grapalat" w:cs="Sylfaen"/>
                <w:color w:val="000000"/>
                <w:sz w:val="16"/>
                <w:szCs w:val="16"/>
                <w:lang w:val="hy-AM"/>
              </w:rPr>
              <w:t>իրականացնելու</w:t>
            </w:r>
            <w:r w:rsidR="009F365A" w:rsidRPr="00A06AFA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="009F365A" w:rsidRPr="00A06AFA" w:rsidDel="00540C9D">
              <w:rPr>
                <w:rFonts w:ascii="GHEA Grapalat" w:eastAsia="Times New Roman" w:hAnsi="GHEA Grapalat" w:cs="Sylfaen"/>
                <w:color w:val="000000"/>
                <w:sz w:val="16"/>
                <w:szCs w:val="16"/>
                <w:lang w:val="hy-AM"/>
              </w:rPr>
              <w:t xml:space="preserve">համար </w:t>
            </w:r>
            <w:r w:rsidR="009F365A" w:rsidRPr="00A06AFA">
              <w:rPr>
                <w:rFonts w:ascii="GHEA Grapalat" w:eastAsia="Times New Roman" w:hAnsi="GHEA Grapalat" w:cs="Sylfaen"/>
                <w:color w:val="000000"/>
                <w:sz w:val="16"/>
                <w:szCs w:val="16"/>
                <w:lang w:val="hy-AM"/>
              </w:rPr>
              <w:t xml:space="preserve">այն անհրաժեշտ խնդիրները, </w:t>
            </w:r>
            <w:r w:rsidR="009F365A" w:rsidRPr="00A06AFA">
              <w:rPr>
                <w:rFonts w:ascii="GHEA Grapalat" w:eastAsia="Times New Roman" w:hAnsi="GHEA Grapalat" w:cs="Sylfaen"/>
                <w:color w:val="000000"/>
                <w:sz w:val="16"/>
                <w:szCs w:val="16"/>
                <w:lang w:val="hy-AM"/>
              </w:rPr>
              <w:lastRenderedPageBreak/>
              <w:t xml:space="preserve">որոնց շրջանակում  </w:t>
            </w:r>
            <w:r w:rsidR="009F365A"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կարողությունների զարգացման </w:t>
            </w:r>
            <w:r w:rsidR="009F365A" w:rsidRPr="00A06AFA">
              <w:rPr>
                <w:rFonts w:ascii="GHEA Grapalat" w:eastAsia="Times New Roman" w:hAnsi="GHEA Grapalat" w:cs="Sylfaen"/>
                <w:color w:val="000000"/>
                <w:sz w:val="16"/>
                <w:szCs w:val="16"/>
                <w:lang w:val="hy-AM"/>
              </w:rPr>
              <w:t>անհրաժեշտություն կա</w:t>
            </w:r>
          </w:p>
        </w:tc>
        <w:tc>
          <w:tcPr>
            <w:tcW w:w="999" w:type="dxa"/>
            <w:vMerge/>
          </w:tcPr>
          <w:p w14:paraId="73A9CCD7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14:paraId="5F27B9E3" w14:textId="563613FE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2B7D65" w:rsidRPr="00BB1857" w14:paraId="019E24CE" w14:textId="77777777" w:rsidTr="00DE7737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6D6E95B9" w14:textId="77777777" w:rsidR="002B7D65" w:rsidRPr="00A06AFA" w:rsidRDefault="002B7D65" w:rsidP="002B7D65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4672BA0A" w14:textId="77777777" w:rsidR="002B7D65" w:rsidRPr="00A06AFA" w:rsidRDefault="002B7D65" w:rsidP="002B7D65">
            <w:pPr>
              <w:spacing w:after="0" w:line="240" w:lineRule="auto"/>
              <w:ind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3A57F7C3" w14:textId="45916888" w:rsidR="002B7D65" w:rsidRPr="00A06AFA" w:rsidRDefault="002B7D65" w:rsidP="002B7D65">
            <w:pPr>
              <w:spacing w:after="0" w:line="240" w:lineRule="auto"/>
              <w:ind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52.2 ԱԺ պատգամավորների և հանձնաժողովների փորձագետների կարողությունների զարգացում</w:t>
            </w:r>
          </w:p>
        </w:tc>
        <w:tc>
          <w:tcPr>
            <w:tcW w:w="863" w:type="dxa"/>
            <w:vMerge/>
            <w:shd w:val="clear" w:color="auto" w:fill="auto"/>
          </w:tcPr>
          <w:p w14:paraId="5BC8BD6B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  <w:vMerge/>
          </w:tcPr>
          <w:p w14:paraId="3253F681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3F1799F2" w14:textId="35845F9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2020-2023թթ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0779BE39" w14:textId="325CA15B" w:rsidR="002B7D65" w:rsidRPr="00A06AFA" w:rsidRDefault="002B7D65" w:rsidP="00BA2FA2">
            <w:pPr>
              <w:pStyle w:val="ListParagraph1"/>
              <w:tabs>
                <w:tab w:val="left" w:pos="286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  <w:t>ԱԺ պատգամավորները և հանձնաժողովների փորձագետները արդյունավետ կերպով իրականացնում են տարեկան բյուջեի նախագծերի ուսումնասիրություն,  ինչպես նաև պետական բյուջեի կատարման նկատմամբ վերահսկողություն</w:t>
            </w:r>
          </w:p>
        </w:tc>
        <w:tc>
          <w:tcPr>
            <w:tcW w:w="702" w:type="dxa"/>
            <w:vMerge/>
            <w:shd w:val="clear" w:color="auto" w:fill="auto"/>
            <w:vAlign w:val="center"/>
          </w:tcPr>
          <w:p w14:paraId="648333FF" w14:textId="77777777" w:rsidR="002B7D65" w:rsidRPr="00A06AFA" w:rsidRDefault="002B7D65" w:rsidP="002B7D65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186EACAF" w14:textId="4CB9AB65" w:rsidR="002B7D65" w:rsidRPr="00A06AFA" w:rsidRDefault="002B7D65" w:rsidP="002B7D65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Վերապատրաստումներ կազմակերպելու համար ֆինանսական միջոցների բացակայություն</w:t>
            </w:r>
          </w:p>
        </w:tc>
        <w:tc>
          <w:tcPr>
            <w:tcW w:w="1559" w:type="dxa"/>
            <w:shd w:val="clear" w:color="auto" w:fill="auto"/>
          </w:tcPr>
          <w:p w14:paraId="68E37064" w14:textId="62D86C08" w:rsidR="002B7D65" w:rsidRPr="00A06AFA" w:rsidRDefault="002B7D65" w:rsidP="002B7D65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Վարապատրաստումների իրականացման համար տեխնիկական աջակցության ներգրավում, անհրաժեշտության դեպքում համապատասխան փորձագետների ներգրավում՝ այդ թվում բյուջետային գրասենյակից</w:t>
            </w:r>
          </w:p>
        </w:tc>
        <w:tc>
          <w:tcPr>
            <w:tcW w:w="999" w:type="dxa"/>
            <w:vMerge/>
          </w:tcPr>
          <w:p w14:paraId="785B9CB8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6D982A5D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</w:tr>
      <w:tr w:rsidR="002B7D65" w:rsidRPr="00A06AFA" w14:paraId="1B02A27F" w14:textId="77777777" w:rsidTr="006B3222">
        <w:trPr>
          <w:gridAfter w:val="1"/>
          <w:wAfter w:w="9" w:type="dxa"/>
        </w:trPr>
        <w:tc>
          <w:tcPr>
            <w:tcW w:w="1687" w:type="dxa"/>
            <w:vMerge w:val="restart"/>
            <w:shd w:val="clear" w:color="auto" w:fill="auto"/>
          </w:tcPr>
          <w:p w14:paraId="027EF600" w14:textId="407A2DAA" w:rsidR="002B7D65" w:rsidRPr="00A06AFA" w:rsidRDefault="002B7D65" w:rsidP="002B7D65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26. Հաշվեքննիչ պալատի  անկախությունը և կառավարության տարեկան ֆինանսական հաշվետվությունների արտաքին աուդիտը</w:t>
            </w:r>
          </w:p>
        </w:tc>
        <w:tc>
          <w:tcPr>
            <w:tcW w:w="1556" w:type="dxa"/>
            <w:vMerge w:val="restart"/>
            <w:shd w:val="clear" w:color="auto" w:fill="auto"/>
          </w:tcPr>
          <w:p w14:paraId="5BB0190B" w14:textId="4F919EDD" w:rsidR="002B7D65" w:rsidRPr="00A06AFA" w:rsidRDefault="002B7D65" w:rsidP="002B7D65">
            <w:pPr>
              <w:spacing w:after="0" w:line="240" w:lineRule="auto"/>
              <w:ind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53. Հաշվեքննիչ պալատի 2020-2023թթ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ռազմավարական թիրախների սահմանում և իրականացում</w:t>
            </w:r>
          </w:p>
        </w:tc>
        <w:tc>
          <w:tcPr>
            <w:tcW w:w="1561" w:type="dxa"/>
            <w:shd w:val="clear" w:color="auto" w:fill="auto"/>
          </w:tcPr>
          <w:p w14:paraId="0DBD99F0" w14:textId="45692080" w:rsidR="002B7D65" w:rsidRPr="00A06AFA" w:rsidRDefault="002B7D65" w:rsidP="002B7D65">
            <w:pPr>
              <w:spacing w:after="0" w:line="240" w:lineRule="auto"/>
              <w:ind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53.1 ՀՀ հաշվեքննիչ պալատի ռազմավարություն և դրա իրականացման միջոցառումների ծրագրի մշակում և հաստատում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3DC735A0" w14:textId="45C1ECDC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ՀՊ (համաձայնությամբ</w:t>
            </w:r>
            <w:r w:rsidRPr="00A06AFA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  <w:tc>
          <w:tcPr>
            <w:tcW w:w="710" w:type="dxa"/>
            <w:vMerge w:val="restart"/>
          </w:tcPr>
          <w:p w14:paraId="43797221" w14:textId="52CB563A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1E60FFC3" w14:textId="3877FD79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2019-2020թ</w:t>
            </w:r>
            <w:r w:rsidR="00E253AE"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14:paraId="0A409E01" w14:textId="77777777" w:rsidR="002B7D65" w:rsidRPr="00A06AFA" w:rsidRDefault="002B7D65" w:rsidP="002B7D65">
            <w:pPr>
              <w:pStyle w:val="ListParagraph1"/>
              <w:tabs>
                <w:tab w:val="left" w:pos="286"/>
              </w:tabs>
              <w:spacing w:after="0" w:line="240" w:lineRule="auto"/>
              <w:ind w:left="-29" w:right="-30"/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  <w:t>ISSAI-ին համապատասխան հաստատված Հաշվեքննիչ պալատի 2020-2023թթ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 w:eastAsia="en-US"/>
              </w:rPr>
              <w:t>․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  <w:t xml:space="preserve"> ռազմավարություն և գործողությունների ծրագիր</w:t>
            </w:r>
          </w:p>
        </w:tc>
        <w:tc>
          <w:tcPr>
            <w:tcW w:w="702" w:type="dxa"/>
            <w:vMerge w:val="restart"/>
            <w:shd w:val="clear" w:color="auto" w:fill="auto"/>
          </w:tcPr>
          <w:p w14:paraId="6BFA4EBF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ԿՑ-30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CABF30A" w14:textId="77777777" w:rsidR="002B7D65" w:rsidRPr="00A06AFA" w:rsidRDefault="002B7D65" w:rsidP="002B7D65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Իրավական և ինստիտուցիոնալ բարեփոխումները չեն համապատասխանում ISSAI-ին միջազգային ստանդարտներին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B97B7FF" w14:textId="77777777" w:rsidR="002B7D65" w:rsidRPr="00A06AFA" w:rsidRDefault="002B7D65" w:rsidP="002B7D65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ՀՀ ՀՊ-ի ռազմավարությամբ նախատեսված գործողությունների ծրագրով սահմանված ժամկետներում ՀՊ-ի մասին օրենքի և ենթաօրենսդրական ակտերի վերանայում</w:t>
            </w:r>
          </w:p>
        </w:tc>
        <w:tc>
          <w:tcPr>
            <w:tcW w:w="999" w:type="dxa"/>
            <w:vMerge/>
          </w:tcPr>
          <w:p w14:paraId="0D8191F4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14:paraId="367AAB19" w14:textId="54243E94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2B7D65" w:rsidRPr="00BB1857" w14:paraId="5D179686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4F208F65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2F29E471" w14:textId="77777777" w:rsidR="002B7D65" w:rsidRPr="00A06AFA" w:rsidRDefault="002B7D65" w:rsidP="002B7D65">
            <w:pPr>
              <w:spacing w:after="0" w:line="240" w:lineRule="auto"/>
              <w:ind w:left="-13" w:right="-23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752D9937" w14:textId="5FC9DF1F" w:rsidR="002B7D65" w:rsidRPr="00A06AFA" w:rsidRDefault="002B7D65" w:rsidP="002B7D65">
            <w:pPr>
              <w:pStyle w:val="ListParagraph"/>
              <w:spacing w:after="0" w:line="240" w:lineRule="auto"/>
              <w:ind w:left="0"/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>53.2 Հաշվեքննիչ պալատի 2020-2023թթ</w:t>
            </w:r>
            <w:r w:rsidRPr="00A06AFA">
              <w:rPr>
                <w:rFonts w:ascii="Cambria Math" w:eastAsia="Calibri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A06AFA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 xml:space="preserve"> ռազմավարությամբ հաստատված միջոցառումների իրականացում</w:t>
            </w:r>
          </w:p>
        </w:tc>
        <w:tc>
          <w:tcPr>
            <w:tcW w:w="863" w:type="dxa"/>
            <w:vMerge/>
            <w:shd w:val="clear" w:color="auto" w:fill="auto"/>
          </w:tcPr>
          <w:p w14:paraId="715BCED6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  <w:vMerge/>
          </w:tcPr>
          <w:p w14:paraId="44E84798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6A1ACB52" w14:textId="251C2C9D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2020-2023թթ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7DBC0EE1" w14:textId="77777777" w:rsidR="00BA2FA2" w:rsidRPr="00A06AFA" w:rsidRDefault="00BA2FA2" w:rsidP="00BA2FA2">
            <w:pPr>
              <w:pStyle w:val="ListParagraph1"/>
              <w:tabs>
                <w:tab w:val="left" w:pos="286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  <w:t xml:space="preserve">Ռազմավարությամբ նախատեսված թիրախները իրականացված են։ Մասնավորապես՝ </w:t>
            </w:r>
          </w:p>
          <w:p w14:paraId="3293D8BB" w14:textId="77777777" w:rsidR="00BA2FA2" w:rsidRPr="00A06AFA" w:rsidRDefault="00BA2FA2" w:rsidP="00BA2FA2">
            <w:pPr>
              <w:pStyle w:val="ListParagraph1"/>
              <w:numPr>
                <w:ilvl w:val="0"/>
                <w:numId w:val="41"/>
              </w:numPr>
              <w:tabs>
                <w:tab w:val="left" w:pos="286"/>
              </w:tabs>
              <w:spacing w:after="0" w:line="240" w:lineRule="auto"/>
              <w:ind w:left="31" w:firstLine="0"/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  <w:t xml:space="preserve">վերանայվել է «Հաշվեքննիչ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  <w:lastRenderedPageBreak/>
              <w:t>պալատի մասին» օրենքը,</w:t>
            </w:r>
          </w:p>
          <w:p w14:paraId="6CEE55AC" w14:textId="77777777" w:rsidR="00BA2FA2" w:rsidRPr="00A06AFA" w:rsidRDefault="00BA2FA2" w:rsidP="00BA2FA2">
            <w:pPr>
              <w:pStyle w:val="ListParagraph1"/>
              <w:numPr>
                <w:ilvl w:val="0"/>
                <w:numId w:val="41"/>
              </w:numPr>
              <w:tabs>
                <w:tab w:val="left" w:pos="286"/>
              </w:tabs>
              <w:spacing w:after="0" w:line="240" w:lineRule="auto"/>
              <w:ind w:left="31" w:firstLine="0"/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  <w:t>ՀՊ-ն մշակել է ռիսկերի վրա հիմնված աուդիտի ռազմավարություն, որով նախատեսվում է ֆինանսական և կատարողականի աուդիտի թվի աճ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 w:eastAsia="en-US"/>
              </w:rPr>
              <w:t>․</w:t>
            </w:r>
          </w:p>
          <w:p w14:paraId="20F6F211" w14:textId="0E599C3A" w:rsidR="002B7D65" w:rsidRPr="00A06AFA" w:rsidRDefault="00BA2FA2" w:rsidP="00BA2FA2">
            <w:pPr>
              <w:pStyle w:val="ListParagraph1"/>
              <w:numPr>
                <w:ilvl w:val="0"/>
                <w:numId w:val="41"/>
              </w:numPr>
              <w:tabs>
                <w:tab w:val="left" w:pos="286"/>
              </w:tabs>
              <w:spacing w:after="0" w:line="240" w:lineRule="auto"/>
              <w:ind w:left="31" w:firstLine="0"/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  <w:t>իրականացվել են համապատասխան միջոցառումներ արտաքին աուդիտի գործունեության իրականացման թափանցիկությունը և ներգրավածությունը ապահովելու համար (շահառուների, ԶԼՄ-ների, ՔՀԿ-ների ներգրավածությունը)</w:t>
            </w:r>
          </w:p>
        </w:tc>
        <w:tc>
          <w:tcPr>
            <w:tcW w:w="702" w:type="dxa"/>
            <w:vMerge/>
            <w:shd w:val="clear" w:color="auto" w:fill="auto"/>
          </w:tcPr>
          <w:p w14:paraId="3CB13185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4C58FC2" w14:textId="77777777" w:rsidR="002B7D65" w:rsidRPr="00A06AFA" w:rsidRDefault="002B7D65" w:rsidP="002B7D65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A28FA83" w14:textId="77777777" w:rsidR="002B7D65" w:rsidRPr="00A06AFA" w:rsidRDefault="002B7D65" w:rsidP="002B7D65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999" w:type="dxa"/>
            <w:vMerge/>
          </w:tcPr>
          <w:p w14:paraId="3FB1283B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711F694D" w14:textId="3EC8FD7B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2B7D65" w:rsidRPr="00BB1857" w14:paraId="1C9F6815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6CF66DB7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14:paraId="44DBF9EB" w14:textId="3E770AF0" w:rsidR="002B7D65" w:rsidRPr="00A06AFA" w:rsidRDefault="002B7D65" w:rsidP="002B7D65">
            <w:pPr>
              <w:spacing w:after="0" w:line="240" w:lineRule="auto"/>
              <w:ind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54. ՀՊ անձնակազմի կարողությունների զարգացում և մասնագիտական հմտությունները կատարելագործում</w:t>
            </w:r>
          </w:p>
        </w:tc>
        <w:tc>
          <w:tcPr>
            <w:tcW w:w="1561" w:type="dxa"/>
            <w:shd w:val="clear" w:color="auto" w:fill="auto"/>
          </w:tcPr>
          <w:p w14:paraId="460F90B3" w14:textId="028B49D0" w:rsidR="002B7D65" w:rsidRPr="00A06AFA" w:rsidRDefault="002B7D65" w:rsidP="002B7D65">
            <w:pPr>
              <w:spacing w:after="0" w:line="240" w:lineRule="auto"/>
              <w:ind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54.1 ՀՊ անձնակազմի կարողությունների զարգացման ծրագրի մշակում և հաստատում</w:t>
            </w:r>
          </w:p>
        </w:tc>
        <w:tc>
          <w:tcPr>
            <w:tcW w:w="863" w:type="dxa"/>
            <w:vMerge/>
            <w:shd w:val="clear" w:color="auto" w:fill="auto"/>
          </w:tcPr>
          <w:p w14:paraId="5E2F052F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  <w:vMerge/>
          </w:tcPr>
          <w:p w14:paraId="51D95FCD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vMerge w:val="restart"/>
            <w:shd w:val="clear" w:color="auto" w:fill="auto"/>
          </w:tcPr>
          <w:p w14:paraId="4CE6B3F7" w14:textId="1E0F73C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2022-2023թթ</w:t>
            </w:r>
            <w:r w:rsidRPr="00A06AFA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4992E70B" w14:textId="77777777" w:rsidR="002B7D65" w:rsidRPr="00A06AFA" w:rsidRDefault="002B7D65" w:rsidP="002B7D65">
            <w:pPr>
              <w:pStyle w:val="ListParagraph1"/>
              <w:tabs>
                <w:tab w:val="left" w:pos="286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  <w:t>ՀՊ աուդիտորները վռրահսկողություն իրականացնում են ISSAI-ի ստանդարտներին համապատասխան</w:t>
            </w:r>
          </w:p>
        </w:tc>
        <w:tc>
          <w:tcPr>
            <w:tcW w:w="702" w:type="dxa"/>
            <w:vMerge/>
            <w:shd w:val="clear" w:color="auto" w:fill="auto"/>
          </w:tcPr>
          <w:p w14:paraId="23B66272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26EB73E6" w14:textId="77777777" w:rsidR="002B7D65" w:rsidRPr="00A06AFA" w:rsidRDefault="002B7D65" w:rsidP="002B7D65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ՀՊ աուդիտի հաշվետվությունների որակի ոչ բավարար մակարդակ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1CA1925" w14:textId="77777777" w:rsidR="002B7D65" w:rsidRPr="00A06AFA" w:rsidRDefault="002B7D65" w:rsidP="002B7D65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ՀՊ-ի համապատասխան աշխատակազմի վերապատրաստում, անհրաժեշտության դեպքում փորձագետների ներգրավում</w:t>
            </w:r>
          </w:p>
        </w:tc>
        <w:tc>
          <w:tcPr>
            <w:tcW w:w="999" w:type="dxa"/>
            <w:vMerge/>
          </w:tcPr>
          <w:p w14:paraId="506312A4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31336B12" w14:textId="0A614364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2B7D65" w:rsidRPr="00A06AFA" w14:paraId="68F5092F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5279F309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2B6D8E6A" w14:textId="77777777" w:rsidR="002B7D65" w:rsidRPr="00A06AFA" w:rsidRDefault="002B7D65" w:rsidP="002B7D65">
            <w:pPr>
              <w:spacing w:after="0" w:line="240" w:lineRule="auto"/>
              <w:ind w:left="-13"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24FD52CC" w14:textId="4B7654A2" w:rsidR="002B7D65" w:rsidRPr="00A06AFA" w:rsidRDefault="002B7D65" w:rsidP="002B7D65">
            <w:pPr>
              <w:spacing w:after="0" w:line="240" w:lineRule="auto"/>
              <w:ind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54.2 ՀՊ անձնակազմի կարողությունների զարգացում և մասնագիտական հմտությունները կատարելագործում</w:t>
            </w:r>
          </w:p>
        </w:tc>
        <w:tc>
          <w:tcPr>
            <w:tcW w:w="863" w:type="dxa"/>
            <w:vMerge/>
            <w:shd w:val="clear" w:color="auto" w:fill="auto"/>
          </w:tcPr>
          <w:p w14:paraId="255E313B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  <w:vMerge/>
          </w:tcPr>
          <w:p w14:paraId="10F754C8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29936519" w14:textId="1B3D1264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834" w:type="dxa"/>
            <w:shd w:val="clear" w:color="auto" w:fill="auto"/>
          </w:tcPr>
          <w:p w14:paraId="55956B8F" w14:textId="77777777" w:rsidR="002B7D65" w:rsidRPr="00A06AFA" w:rsidRDefault="002B7D65" w:rsidP="00BA2FA2">
            <w:pPr>
              <w:pStyle w:val="ListParagraph"/>
              <w:numPr>
                <w:ilvl w:val="0"/>
                <w:numId w:val="4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>Որակավորված արտաքին աուդիտորներ</w:t>
            </w:r>
            <w:r w:rsidRPr="00A06AFA">
              <w:rPr>
                <w:rFonts w:ascii="Cambria Math" w:eastAsia="Calibri" w:hAnsi="Cambria Math" w:cs="Cambria Math"/>
                <w:bCs/>
                <w:sz w:val="16"/>
                <w:szCs w:val="16"/>
                <w:lang w:val="hy-AM"/>
              </w:rPr>
              <w:t>․</w:t>
            </w:r>
          </w:p>
          <w:p w14:paraId="169A408F" w14:textId="604C2883" w:rsidR="002B7D65" w:rsidRPr="00A06AFA" w:rsidRDefault="002B7D65" w:rsidP="00BA2FA2">
            <w:pPr>
              <w:pStyle w:val="ListParagraph1"/>
              <w:numPr>
                <w:ilvl w:val="0"/>
                <w:numId w:val="4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  <w:t xml:space="preserve">Արտաքին աուդիտի աշխատակազմի պրաֆեսինալիզմը </w:t>
            </w:r>
          </w:p>
        </w:tc>
        <w:tc>
          <w:tcPr>
            <w:tcW w:w="702" w:type="dxa"/>
            <w:vMerge/>
            <w:shd w:val="clear" w:color="auto" w:fill="auto"/>
          </w:tcPr>
          <w:p w14:paraId="36AB6493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83E1ED6" w14:textId="77777777" w:rsidR="002B7D65" w:rsidRPr="00A06AFA" w:rsidRDefault="002B7D65" w:rsidP="002B7D65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231E3DD" w14:textId="77777777" w:rsidR="002B7D65" w:rsidRPr="00A06AFA" w:rsidRDefault="002B7D65" w:rsidP="002B7D65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999" w:type="dxa"/>
            <w:vMerge/>
          </w:tcPr>
          <w:p w14:paraId="38C25557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3EFF733F" w14:textId="03CF0A14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2B7D65" w:rsidRPr="00A06AFA" w14:paraId="4C608D95" w14:textId="77777777" w:rsidTr="004054EB">
        <w:tc>
          <w:tcPr>
            <w:tcW w:w="15320" w:type="dxa"/>
            <w:gridSpan w:val="13"/>
            <w:shd w:val="clear" w:color="auto" w:fill="9CC2E5" w:themeFill="accent1" w:themeFillTint="99"/>
          </w:tcPr>
          <w:p w14:paraId="7D41477D" w14:textId="7B7C36F2" w:rsidR="002B7D65" w:rsidRPr="00A06AFA" w:rsidRDefault="002B7D65" w:rsidP="002B7D65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b/>
                <w:sz w:val="16"/>
                <w:szCs w:val="16"/>
                <w:lang w:val="it-IT"/>
              </w:rPr>
              <w:t>1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hy-AM"/>
              </w:rPr>
              <w:t>4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it-IT"/>
              </w:rPr>
              <w:t>.</w:t>
            </w:r>
            <w:r w:rsidRPr="00A06AF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  <w:t>ԿԱՌԱՎԱՐՈՒԹՅԱՆ</w:t>
            </w:r>
            <w:r w:rsidRPr="00A06AFA">
              <w:rPr>
                <w:rFonts w:ascii="GHEA Grapalat" w:hAnsi="GHEA Grapalat" w:cs="Arial"/>
                <w:b/>
                <w:color w:val="000000"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  <w:t>ՖԻՆԱՆՍՆԵՐԻ</w:t>
            </w:r>
            <w:r w:rsidRPr="00A06AFA">
              <w:rPr>
                <w:rFonts w:ascii="GHEA Grapalat" w:hAnsi="GHEA Grapalat" w:cs="Arial"/>
                <w:b/>
                <w:color w:val="000000"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  <w:t>ԿԱՌԱՎԱՐՄԱՆ</w:t>
            </w:r>
            <w:r w:rsidRPr="00A06AFA">
              <w:rPr>
                <w:rFonts w:ascii="GHEA Grapalat" w:hAnsi="GHEA Grapalat" w:cs="Arial"/>
                <w:b/>
                <w:color w:val="000000"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  <w:t>ՏԵՂԵԿԱՏՎԱԿԱՆ</w:t>
            </w:r>
            <w:r w:rsidRPr="00A06AFA">
              <w:rPr>
                <w:rFonts w:ascii="GHEA Grapalat" w:hAnsi="GHEA Grapalat" w:cs="Arial"/>
                <w:b/>
                <w:color w:val="000000"/>
                <w:sz w:val="16"/>
                <w:szCs w:val="16"/>
                <w:lang w:val="hy-AM"/>
              </w:rPr>
              <w:t xml:space="preserve"> </w:t>
            </w:r>
            <w:r w:rsidRPr="00A06AFA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  <w:t>ՀԱՄԱԿԱՐԳ</w:t>
            </w:r>
            <w:r w:rsidRPr="00A06AFA">
              <w:rPr>
                <w:rFonts w:ascii="GHEA Grapalat" w:hAnsi="GHEA Grapalat" w:cs="Arial"/>
                <w:b/>
                <w:color w:val="000000"/>
                <w:sz w:val="16"/>
                <w:szCs w:val="16"/>
                <w:lang w:val="hy-AM"/>
              </w:rPr>
              <w:t xml:space="preserve"> (</w:t>
            </w:r>
            <w:r w:rsidRPr="00A06AFA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  <w:t>ԿՖԿՏՀ</w:t>
            </w:r>
            <w:r w:rsidRPr="00A06AFA">
              <w:rPr>
                <w:rFonts w:ascii="GHEA Grapalat" w:hAnsi="GHEA Grapalat" w:cs="Arial"/>
                <w:b/>
                <w:color w:val="000000"/>
                <w:sz w:val="16"/>
                <w:szCs w:val="16"/>
                <w:lang w:val="hy-AM"/>
              </w:rPr>
              <w:t>)</w:t>
            </w:r>
          </w:p>
        </w:tc>
      </w:tr>
      <w:tr w:rsidR="002B7D65" w:rsidRPr="00A06AFA" w14:paraId="63B1641C" w14:textId="77777777" w:rsidTr="006B3222">
        <w:trPr>
          <w:gridAfter w:val="1"/>
          <w:wAfter w:w="9" w:type="dxa"/>
        </w:trPr>
        <w:tc>
          <w:tcPr>
            <w:tcW w:w="1687" w:type="dxa"/>
            <w:vMerge w:val="restart"/>
            <w:shd w:val="clear" w:color="auto" w:fill="auto"/>
          </w:tcPr>
          <w:p w14:paraId="79824B28" w14:textId="74E2339C" w:rsidR="002B7D65" w:rsidRPr="00A06AFA" w:rsidRDefault="002B7D65" w:rsidP="002B7D65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it-IT"/>
              </w:rPr>
              <w:lastRenderedPageBreak/>
              <w:t xml:space="preserve">27. </w:t>
            </w:r>
            <w:r w:rsidRPr="00A06AFA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  <w:t>Կառավարության Ֆինանսների Կառավարման Տեղեկատվական Համակարգ (Կֆկտհ)</w:t>
            </w:r>
          </w:p>
        </w:tc>
        <w:tc>
          <w:tcPr>
            <w:tcW w:w="1556" w:type="dxa"/>
            <w:vMerge w:val="restart"/>
            <w:shd w:val="clear" w:color="auto" w:fill="auto"/>
          </w:tcPr>
          <w:p w14:paraId="168A3F16" w14:textId="08157954" w:rsidR="002B7D65" w:rsidRPr="00A06AFA" w:rsidRDefault="002B7D65" w:rsidP="002B7D65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  <w:t xml:space="preserve">55. 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ԿՖԿՏՀ հիմնական բաղադրիչների ներդրում՝ 1-ին փուլ</w:t>
            </w:r>
          </w:p>
        </w:tc>
        <w:tc>
          <w:tcPr>
            <w:tcW w:w="1561" w:type="dxa"/>
            <w:shd w:val="clear" w:color="auto" w:fill="auto"/>
          </w:tcPr>
          <w:p w14:paraId="50A2E4B7" w14:textId="07E8BCD1" w:rsidR="002B7D65" w:rsidRPr="00A06AFA" w:rsidRDefault="002B7D65" w:rsidP="002B7D65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</w:rPr>
              <w:t>5</w:t>
            </w: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5.1 ԿՖԿՏՀ 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մրցութային փաստաթուղթի վերանայում</w:t>
            </w:r>
          </w:p>
        </w:tc>
        <w:tc>
          <w:tcPr>
            <w:tcW w:w="863" w:type="dxa"/>
            <w:vMerge w:val="restart"/>
            <w:shd w:val="clear" w:color="auto" w:fill="FFFFFF" w:themeFill="background1"/>
          </w:tcPr>
          <w:p w14:paraId="5622CE07" w14:textId="16A948DC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710" w:type="dxa"/>
            <w:vMerge w:val="restart"/>
          </w:tcPr>
          <w:p w14:paraId="4D2E2D43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ԲՏԱՆ</w:t>
            </w:r>
          </w:p>
          <w:p w14:paraId="355E1E96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1046B7BD" w14:textId="65B0006F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2020թ</w:t>
            </w:r>
            <w:r w:rsidRPr="00A06AFA">
              <w:rPr>
                <w:rFonts w:ascii="Cambria Math" w:hAnsi="Cambria Math" w:cs="Cambria Math"/>
                <w:color w:val="000000"/>
                <w:sz w:val="16"/>
                <w:szCs w:val="16"/>
                <w:lang w:val="hy-AM"/>
              </w:rPr>
              <w:t xml:space="preserve">․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դեկտեմբեր</w:t>
            </w:r>
          </w:p>
        </w:tc>
        <w:tc>
          <w:tcPr>
            <w:tcW w:w="1834" w:type="dxa"/>
            <w:shd w:val="clear" w:color="auto" w:fill="auto"/>
          </w:tcPr>
          <w:p w14:paraId="0403954C" w14:textId="77777777" w:rsidR="002B7D65" w:rsidRPr="00A06AFA" w:rsidRDefault="002B7D65" w:rsidP="002B7D65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ԿՖԿՏՀ-ի մրցույթի իրականացման փաստաթղթերի փաթեթի մշակման մրցութային փաստաթղթերի ամբողջական փաթեթը վերանայված է և  բերվել է ամբողջական տեսքի</w:t>
            </w:r>
          </w:p>
        </w:tc>
        <w:tc>
          <w:tcPr>
            <w:tcW w:w="702" w:type="dxa"/>
            <w:vMerge w:val="restart"/>
            <w:shd w:val="clear" w:color="auto" w:fill="auto"/>
          </w:tcPr>
          <w:p w14:paraId="18832A9A" w14:textId="701BDD5D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060CF0" w14:textId="77777777" w:rsidR="002B7D65" w:rsidRPr="00A06AFA" w:rsidRDefault="002B7D65" w:rsidP="002B7D65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Մշակված ԿՖԿՏՀ-ի 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մրցութային փաստաթուղթի </w:t>
            </w: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ցածր որակ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2B5FD4" w14:textId="77777777" w:rsidR="002B7D65" w:rsidRPr="00A06AFA" w:rsidRDefault="002B7D65" w:rsidP="002B7D65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ԿՖԿՏՀ-ի 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 xml:space="preserve">մրցութային փաստաթուղթի </w:t>
            </w: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փորձաքննության անցկացում</w:t>
            </w:r>
          </w:p>
        </w:tc>
        <w:tc>
          <w:tcPr>
            <w:tcW w:w="999" w:type="dxa"/>
            <w:vMerge w:val="restart"/>
          </w:tcPr>
          <w:p w14:paraId="3C01297B" w14:textId="22DD5381" w:rsidR="002B7D65" w:rsidRPr="00A06AFA" w:rsidRDefault="002B7D65" w:rsidP="002B7D65">
            <w:pPr>
              <w:spacing w:after="0" w:line="240" w:lineRule="auto"/>
              <w:jc w:val="center"/>
              <w:rPr>
                <w:rFonts w:ascii="Cambria Math" w:hAnsi="Cambria Math"/>
                <w:sz w:val="16"/>
                <w:szCs w:val="16"/>
                <w:lang w:val="hy-AM" w:eastAsia="x-none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t>3-րդ գլուխ, 3.2 կետ, 6</w:t>
            </w: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-րդ</w:t>
            </w:r>
            <w:r w:rsidRPr="00A06AFA">
              <w:rPr>
                <w:rFonts w:ascii="GHEA Grapalat" w:hAnsi="GHEA Grapalat"/>
                <w:sz w:val="16"/>
                <w:szCs w:val="16"/>
                <w:lang w:val="hy-AM" w:eastAsia="x-none"/>
              </w:rPr>
              <w:t xml:space="preserve"> պարբերություն</w:t>
            </w:r>
            <w:r w:rsidRPr="00A06AFA">
              <w:rPr>
                <w:rFonts w:ascii="Cambria Math" w:hAnsi="Cambria Math"/>
                <w:sz w:val="16"/>
                <w:szCs w:val="16"/>
                <w:lang w:val="hy-AM" w:eastAsia="x-none"/>
              </w:rPr>
              <w:t>,</w:t>
            </w:r>
          </w:p>
          <w:p w14:paraId="22DAAAC5" w14:textId="4D06D0AF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2-րդ պարբերություն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45081F9B" w14:textId="1F29D4EF" w:rsidR="002B7D65" w:rsidRPr="00A06AFA" w:rsidRDefault="002B7D65" w:rsidP="002B7D65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15.4 մլն. ԱՄՆ դոլար, այդ թվում 7.2 մլն ԱՄՆ դոլարը ՀԲ PSMP-3, ծրագրով, 8.2 մլն. ԱՄՆ դոլարը Ռուսաստանի Դաշնություն</w:t>
            </w:r>
          </w:p>
        </w:tc>
      </w:tr>
      <w:tr w:rsidR="002B7D65" w:rsidRPr="00BB1857" w14:paraId="603FCADD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275A681B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525896CB" w14:textId="77777777" w:rsidR="002B7D65" w:rsidRPr="00A06AFA" w:rsidRDefault="002B7D65" w:rsidP="002B7D65">
            <w:pPr>
              <w:spacing w:after="0" w:line="240" w:lineRule="auto"/>
              <w:ind w:left="-13" w:right="-23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2B9DD26C" w14:textId="4D2D558E" w:rsidR="002B7D65" w:rsidRPr="00A06AFA" w:rsidRDefault="002B7D65" w:rsidP="002B7D65">
            <w:pPr>
              <w:tabs>
                <w:tab w:val="left" w:pos="227"/>
              </w:tabs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</w:rPr>
              <w:t>5</w:t>
            </w: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5</w:t>
            </w:r>
            <w:r w:rsidRPr="00A06AFA">
              <w:rPr>
                <w:rFonts w:ascii="GHEA Grapalat" w:hAnsi="GHEA Grapalat"/>
                <w:color w:val="000000"/>
                <w:sz w:val="16"/>
                <w:szCs w:val="16"/>
              </w:rPr>
              <w:t xml:space="preserve">.2 </w:t>
            </w: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ԿՖԿՏՀ-ի գնում</w:t>
            </w:r>
          </w:p>
          <w:p w14:paraId="609E498E" w14:textId="77777777" w:rsidR="002B7D65" w:rsidRPr="00A06AFA" w:rsidRDefault="002B7D65" w:rsidP="002B7D65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63" w:type="dxa"/>
            <w:vMerge/>
            <w:shd w:val="clear" w:color="auto" w:fill="FFFFFF" w:themeFill="background1"/>
          </w:tcPr>
          <w:p w14:paraId="3378C200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  <w:vMerge/>
          </w:tcPr>
          <w:p w14:paraId="7B6F952B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3AB745AE" w14:textId="76C840EC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2020-2021թթ</w:t>
            </w:r>
            <w:r w:rsidRPr="00A06AFA">
              <w:rPr>
                <w:rFonts w:ascii="Cambria Math" w:hAnsi="Cambria Math" w:cs="Cambria Math"/>
                <w:color w:val="000000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23F8E939" w14:textId="77777777" w:rsidR="002B7D65" w:rsidRPr="00A06AFA" w:rsidRDefault="002B7D65" w:rsidP="002B7D65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ԿՖԿՏՀ-ի մրցույթի իրականացման փաստաթղթերի ամբողջական փաթեթի կազմված է, մրցույթը անցկացված է</w:t>
            </w:r>
          </w:p>
        </w:tc>
        <w:tc>
          <w:tcPr>
            <w:tcW w:w="702" w:type="dxa"/>
            <w:vMerge/>
            <w:shd w:val="clear" w:color="auto" w:fill="auto"/>
          </w:tcPr>
          <w:p w14:paraId="1F17EE59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741FA079" w14:textId="77777777" w:rsidR="002B7D65" w:rsidRPr="00A06AFA" w:rsidRDefault="002B7D65" w:rsidP="002B7D65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Խորհրդատու կողմից ներկայացված ԿՖԿՏՀ-ի գնման նախահաշվային գինը գերազանցում է ՀԲ-ի կողմից տրամադրվելիք վարկի գումարի չափը</w:t>
            </w:r>
          </w:p>
        </w:tc>
        <w:tc>
          <w:tcPr>
            <w:tcW w:w="1559" w:type="dxa"/>
            <w:shd w:val="clear" w:color="auto" w:fill="auto"/>
          </w:tcPr>
          <w:p w14:paraId="7C5C417B" w14:textId="77777777" w:rsidR="002B7D65" w:rsidRPr="00A06AFA" w:rsidRDefault="002B7D65" w:rsidP="002B7D65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Ֆինանսավորման տարբերության չափի ապահովման նպատակով այլ դոնորների հետ բանակցությունների անցկացում</w:t>
            </w:r>
          </w:p>
        </w:tc>
        <w:tc>
          <w:tcPr>
            <w:tcW w:w="999" w:type="dxa"/>
            <w:vMerge/>
          </w:tcPr>
          <w:p w14:paraId="6303B009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7A4911E0" w14:textId="39D60828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2B7D65" w:rsidRPr="00BB1857" w14:paraId="398C45E0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0A56704E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311F2905" w14:textId="77777777" w:rsidR="002B7D65" w:rsidRPr="00A06AFA" w:rsidRDefault="002B7D65" w:rsidP="002B7D65">
            <w:pPr>
              <w:spacing w:after="0" w:line="240" w:lineRule="auto"/>
              <w:ind w:left="-13" w:right="-23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13755FA3" w14:textId="5BA9B2AC" w:rsidR="002B7D65" w:rsidRPr="00A06AFA" w:rsidRDefault="002B7D65" w:rsidP="002B7D65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</w:rPr>
              <w:t>5</w:t>
            </w: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5</w:t>
            </w:r>
            <w:r w:rsidRPr="00A06AFA">
              <w:rPr>
                <w:rFonts w:ascii="GHEA Grapalat" w:hAnsi="GHEA Grapalat"/>
                <w:color w:val="000000"/>
                <w:sz w:val="16"/>
                <w:szCs w:val="16"/>
              </w:rPr>
              <w:t xml:space="preserve">.3 </w:t>
            </w: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ԿՖԿՏՀ-ի ներդր</w:t>
            </w:r>
            <w:r w:rsidRPr="00A06AFA">
              <w:rPr>
                <w:rFonts w:ascii="GHEA Grapalat" w:hAnsi="GHEA Grapalat"/>
                <w:color w:val="000000"/>
                <w:sz w:val="16"/>
                <w:szCs w:val="16"/>
              </w:rPr>
              <w:t>ման թեստավորում</w:t>
            </w:r>
          </w:p>
        </w:tc>
        <w:tc>
          <w:tcPr>
            <w:tcW w:w="863" w:type="dxa"/>
            <w:vMerge/>
            <w:shd w:val="clear" w:color="auto" w:fill="FFFFFF" w:themeFill="background1"/>
          </w:tcPr>
          <w:p w14:paraId="18E2BA3F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  <w:vMerge/>
          </w:tcPr>
          <w:p w14:paraId="47F918EB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4D0FC80C" w14:textId="72A1B0BC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2021թ</w:t>
            </w:r>
            <w:r w:rsidRPr="00A06AFA">
              <w:rPr>
                <w:rFonts w:ascii="Cambria Math" w:hAnsi="Cambria Math" w:cs="Cambria Math"/>
                <w:color w:val="000000"/>
                <w:sz w:val="16"/>
                <w:szCs w:val="16"/>
                <w:lang w:val="hy-AM"/>
              </w:rPr>
              <w:t xml:space="preserve">․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դեկտեմբեր</w:t>
            </w:r>
          </w:p>
        </w:tc>
        <w:tc>
          <w:tcPr>
            <w:tcW w:w="1834" w:type="dxa"/>
            <w:shd w:val="clear" w:color="auto" w:fill="auto"/>
          </w:tcPr>
          <w:p w14:paraId="717A40EF" w14:textId="77777777" w:rsidR="002B7D65" w:rsidRPr="00A06AFA" w:rsidRDefault="002B7D65" w:rsidP="002B7D65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Տեխնիկական առաջադրանքին համապատասխան ներդրված ԿՖԿՏՀ</w:t>
            </w:r>
          </w:p>
        </w:tc>
        <w:tc>
          <w:tcPr>
            <w:tcW w:w="702" w:type="dxa"/>
            <w:vMerge/>
            <w:shd w:val="clear" w:color="auto" w:fill="auto"/>
          </w:tcPr>
          <w:p w14:paraId="7A1A0316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52F56358" w14:textId="77777777" w:rsidR="002B7D65" w:rsidRPr="00A06AFA" w:rsidRDefault="002B7D65" w:rsidP="002B7D65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Մրցույթի արդյունքում հաղթող ճանաչված ԿՖԿՏՀ-ի ծրագրային ապահովումը մշակող ընկերությունը տեխնիկական առաջադրանքով նախատեսված ժամկետներում և պատշաճ որակով  չի ապահովում ծրագրի մշակումը</w:t>
            </w:r>
          </w:p>
        </w:tc>
        <w:tc>
          <w:tcPr>
            <w:tcW w:w="1559" w:type="dxa"/>
            <w:shd w:val="clear" w:color="auto" w:fill="auto"/>
          </w:tcPr>
          <w:p w14:paraId="2AF106A7" w14:textId="77777777" w:rsidR="002B7D65" w:rsidRPr="00A06AFA" w:rsidRDefault="002B7D65" w:rsidP="002B7D65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Որակի ապահովման նպատակով Հաղթող ճանաչված ընկերության կողմից ներկայացված հաշվետվությունների փորձաքննության անցկացում: Առաջացած անհամապատասխանությունների վերացմանն </w:t>
            </w: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lastRenderedPageBreak/>
              <w:t>ուղղված աշխատանքների իրականացում</w:t>
            </w:r>
          </w:p>
        </w:tc>
        <w:tc>
          <w:tcPr>
            <w:tcW w:w="999" w:type="dxa"/>
            <w:vMerge/>
          </w:tcPr>
          <w:p w14:paraId="52B78E4C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7B990CC8" w14:textId="1F852A61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2B7D65" w:rsidRPr="00BB1857" w14:paraId="12AD0A80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55616788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14:paraId="14CDBF59" w14:textId="51018C26" w:rsidR="002B7D65" w:rsidRPr="00A06AFA" w:rsidRDefault="002B7D65" w:rsidP="002B7D65">
            <w:pPr>
              <w:tabs>
                <w:tab w:val="left" w:pos="391"/>
              </w:tabs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56. ԿՖԿՏՀ հիմնական բաղադրիչների ներդրում՝ 2-րդ փուլ</w:t>
            </w:r>
          </w:p>
          <w:p w14:paraId="3432853C" w14:textId="77777777" w:rsidR="002B7D65" w:rsidRPr="00A06AFA" w:rsidRDefault="002B7D65" w:rsidP="002B7D65">
            <w:pPr>
              <w:spacing w:after="0" w:line="240" w:lineRule="auto"/>
              <w:ind w:left="-13" w:right="-23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112E28B7" w14:textId="24F3FE57" w:rsidR="002B7D65" w:rsidRPr="00A06AFA" w:rsidRDefault="002B7D65" w:rsidP="002B7D65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56.1 ԿՖԿՏՀ-ի ամբողջական ներդրում</w:t>
            </w:r>
          </w:p>
        </w:tc>
        <w:tc>
          <w:tcPr>
            <w:tcW w:w="863" w:type="dxa"/>
            <w:vMerge/>
            <w:shd w:val="clear" w:color="auto" w:fill="FFFFFF" w:themeFill="background1"/>
          </w:tcPr>
          <w:p w14:paraId="32DCA6C2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  <w:vMerge/>
          </w:tcPr>
          <w:p w14:paraId="725C82C2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55F635BE" w14:textId="0E6C8932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2022թ</w:t>
            </w:r>
            <w:r w:rsidRPr="00A06AFA">
              <w:rPr>
                <w:rFonts w:ascii="Cambria Math" w:hAnsi="Cambria Math" w:cs="Cambria Math"/>
                <w:color w:val="000000"/>
                <w:sz w:val="16"/>
                <w:szCs w:val="16"/>
                <w:lang w:val="hy-AM"/>
              </w:rPr>
              <w:t xml:space="preserve">․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դեկտեմբեր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178AEFC" w14:textId="77777777" w:rsidR="002B7D65" w:rsidRPr="00A06AFA" w:rsidRDefault="002B7D65" w:rsidP="002B7D65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Տեխնիկական առաջադրանքին համապատասխան ներդրված ԿՖԿՏՀ</w:t>
            </w:r>
          </w:p>
        </w:tc>
        <w:tc>
          <w:tcPr>
            <w:tcW w:w="702" w:type="dxa"/>
            <w:vMerge/>
            <w:shd w:val="clear" w:color="auto" w:fill="auto"/>
          </w:tcPr>
          <w:p w14:paraId="6DDDE823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51F8ACF" w14:textId="77777777" w:rsidR="002B7D65" w:rsidRPr="00A06AFA" w:rsidRDefault="002B7D65" w:rsidP="002B7D65">
            <w:pPr>
              <w:spacing w:after="0" w:line="240" w:lineRule="auto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ԿՖԿՏՀ-ի մոդուլների ցածր որակ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1D3064" w14:textId="77777777" w:rsidR="002B7D65" w:rsidRPr="00A06AFA" w:rsidRDefault="002B7D65" w:rsidP="002B7D65">
            <w:pPr>
              <w:spacing w:after="0" w:line="240" w:lineRule="auto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Առաջացած անհամապատասխանությունների շտկում մշակողի կողմից</w:t>
            </w:r>
          </w:p>
        </w:tc>
        <w:tc>
          <w:tcPr>
            <w:tcW w:w="999" w:type="dxa"/>
            <w:vMerge/>
          </w:tcPr>
          <w:p w14:paraId="77332ED0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38D65CA5" w14:textId="66DAE940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2B7D65" w:rsidRPr="00A06AFA" w14:paraId="224F4FA1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13787AD6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100D2F46" w14:textId="77777777" w:rsidR="002B7D65" w:rsidRPr="00A06AFA" w:rsidRDefault="002B7D65" w:rsidP="002B7D65">
            <w:pPr>
              <w:spacing w:after="0" w:line="240" w:lineRule="auto"/>
              <w:ind w:left="-13" w:right="-23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64DB4780" w14:textId="1C44AB31" w:rsidR="002B7D65" w:rsidRPr="00A06AFA" w:rsidRDefault="002B7D65" w:rsidP="002B7D65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en-US"/>
              </w:rPr>
              <w:t>5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6.2 ԿՖԿՏՀ-ի օգտվողների ուսուցում</w:t>
            </w:r>
          </w:p>
        </w:tc>
        <w:tc>
          <w:tcPr>
            <w:tcW w:w="863" w:type="dxa"/>
            <w:vMerge/>
            <w:shd w:val="clear" w:color="auto" w:fill="FFFFFF" w:themeFill="background1"/>
          </w:tcPr>
          <w:p w14:paraId="4B52E6BF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  <w:vMerge/>
          </w:tcPr>
          <w:p w14:paraId="4D1EFC4D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466B00C8" w14:textId="4F83830F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2022թ</w:t>
            </w:r>
            <w:r w:rsidRPr="00A06AFA">
              <w:rPr>
                <w:rFonts w:ascii="Cambria Math" w:hAnsi="Cambria Math" w:cs="Cambria Math"/>
                <w:color w:val="000000"/>
                <w:sz w:val="16"/>
                <w:szCs w:val="16"/>
                <w:lang w:val="hy-AM"/>
              </w:rPr>
              <w:t xml:space="preserve">․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դեկտեմբեր</w:t>
            </w:r>
          </w:p>
        </w:tc>
        <w:tc>
          <w:tcPr>
            <w:tcW w:w="1834" w:type="dxa"/>
            <w:shd w:val="clear" w:color="auto" w:fill="auto"/>
          </w:tcPr>
          <w:p w14:paraId="1209D8DE" w14:textId="77777777" w:rsidR="002B7D65" w:rsidRPr="00A06AFA" w:rsidRDefault="002B7D65" w:rsidP="002B7D65">
            <w:pPr>
              <w:pStyle w:val="ListParagraph1"/>
              <w:tabs>
                <w:tab w:val="left" w:pos="339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ԿՖԿՏՀ-ի օգտվողները ուսուցանված են</w:t>
            </w:r>
          </w:p>
        </w:tc>
        <w:tc>
          <w:tcPr>
            <w:tcW w:w="702" w:type="dxa"/>
            <w:vMerge/>
            <w:shd w:val="clear" w:color="auto" w:fill="auto"/>
          </w:tcPr>
          <w:p w14:paraId="1ED178D1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6514BE4B" w14:textId="78EBC965" w:rsidR="002B7D65" w:rsidRPr="00A06AFA" w:rsidRDefault="002B7D65" w:rsidP="002B7D65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Վերապատրաստման դասընթացները չեն տրամադրում անհրաժեշտ և բավարար գիտելիքներ մասնագետներին</w:t>
            </w:r>
          </w:p>
        </w:tc>
        <w:tc>
          <w:tcPr>
            <w:tcW w:w="1559" w:type="dxa"/>
            <w:shd w:val="clear" w:color="auto" w:fill="auto"/>
          </w:tcPr>
          <w:p w14:paraId="67D53150" w14:textId="089A274C" w:rsidR="002B7D65" w:rsidRPr="00A06AFA" w:rsidRDefault="002B7D65" w:rsidP="002B7D65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Անհրաժեշտ հմտություններով վերապատրաստողների ներգրավում</w:t>
            </w:r>
          </w:p>
        </w:tc>
        <w:tc>
          <w:tcPr>
            <w:tcW w:w="999" w:type="dxa"/>
            <w:vMerge/>
          </w:tcPr>
          <w:p w14:paraId="392D5FDA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78D1C3BE" w14:textId="0197D75B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2B7D65" w:rsidRPr="00BB1857" w14:paraId="4FE32B1B" w14:textId="77777777" w:rsidTr="006B3222">
        <w:trPr>
          <w:gridAfter w:val="1"/>
          <w:wAfter w:w="9" w:type="dxa"/>
        </w:trPr>
        <w:tc>
          <w:tcPr>
            <w:tcW w:w="1687" w:type="dxa"/>
            <w:vMerge/>
            <w:shd w:val="clear" w:color="auto" w:fill="auto"/>
          </w:tcPr>
          <w:p w14:paraId="57AE93DA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5F6AED28" w14:textId="77777777" w:rsidR="002B7D65" w:rsidRPr="00A06AFA" w:rsidRDefault="002B7D65" w:rsidP="002B7D65">
            <w:pPr>
              <w:spacing w:after="0" w:line="240" w:lineRule="auto"/>
              <w:ind w:left="-13" w:right="-23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24190501" w14:textId="5AF0683F" w:rsidR="002B7D65" w:rsidRPr="00A06AFA" w:rsidRDefault="002B7D65" w:rsidP="002B7D65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56.3 ԿՖԿՏՀ-ի սպասարկում</w:t>
            </w:r>
          </w:p>
        </w:tc>
        <w:tc>
          <w:tcPr>
            <w:tcW w:w="863" w:type="dxa"/>
            <w:vMerge/>
            <w:shd w:val="clear" w:color="auto" w:fill="FFFFFF" w:themeFill="background1"/>
          </w:tcPr>
          <w:p w14:paraId="6EE1B94C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710" w:type="dxa"/>
            <w:vMerge/>
          </w:tcPr>
          <w:p w14:paraId="04D75C31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648E92D1" w14:textId="59D06BBC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2023թ</w:t>
            </w:r>
            <w:r w:rsidRPr="00A06AFA">
              <w:rPr>
                <w:rFonts w:ascii="Cambria Math" w:hAnsi="Cambria Math" w:cs="Cambria Math"/>
                <w:color w:val="000000"/>
                <w:sz w:val="16"/>
                <w:szCs w:val="16"/>
                <w:lang w:val="hy-AM"/>
              </w:rPr>
              <w:t xml:space="preserve">․ </w:t>
            </w:r>
            <w:r w:rsidRPr="00A06AF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դեկտեմբեր</w:t>
            </w:r>
          </w:p>
        </w:tc>
        <w:tc>
          <w:tcPr>
            <w:tcW w:w="1834" w:type="dxa"/>
            <w:shd w:val="clear" w:color="auto" w:fill="auto"/>
          </w:tcPr>
          <w:p w14:paraId="4CA33FA8" w14:textId="77777777" w:rsidR="002B7D65" w:rsidRPr="00A06AFA" w:rsidRDefault="002B7D65" w:rsidP="002B7D65">
            <w:pPr>
              <w:spacing w:after="0" w:line="240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/>
                <w:sz w:val="16"/>
                <w:szCs w:val="16"/>
                <w:lang w:val="hy-AM"/>
              </w:rPr>
              <w:t>Պատշաճ ձևով գործող ԿՖԿՏՀ ավտոմատացված համակարգի առկայություն</w:t>
            </w:r>
          </w:p>
        </w:tc>
        <w:tc>
          <w:tcPr>
            <w:tcW w:w="702" w:type="dxa"/>
            <w:vMerge/>
            <w:shd w:val="clear" w:color="auto" w:fill="auto"/>
          </w:tcPr>
          <w:p w14:paraId="2DCDE0CE" w14:textId="77777777" w:rsidR="002B7D65" w:rsidRPr="00A06AFA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E361155" w14:textId="77777777" w:rsidR="002B7D65" w:rsidRPr="00A06AFA" w:rsidRDefault="002B7D65" w:rsidP="002B7D65">
            <w:pPr>
              <w:spacing w:after="0" w:line="240" w:lineRule="auto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ԿՖԿՏՀ-ի սպասարկման ընթացքում առաջացող խնդիրներ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43C332" w14:textId="77777777" w:rsidR="002B7D65" w:rsidRPr="009F2611" w:rsidRDefault="002B7D65" w:rsidP="002B7D65">
            <w:pPr>
              <w:spacing w:after="0" w:line="240" w:lineRule="auto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A06AFA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Առաջացած անհամապատասխանությունների շտկում սպասարկող կազմակերպության կողմից</w:t>
            </w:r>
          </w:p>
        </w:tc>
        <w:tc>
          <w:tcPr>
            <w:tcW w:w="999" w:type="dxa"/>
            <w:vMerge/>
          </w:tcPr>
          <w:p w14:paraId="00A243B6" w14:textId="77777777" w:rsidR="002B7D65" w:rsidRPr="009F2611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41A41C6C" w14:textId="1CC304F7" w:rsidR="002B7D65" w:rsidRPr="009F2611" w:rsidRDefault="002B7D65" w:rsidP="002B7D6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</w:tbl>
    <w:p w14:paraId="55421C7C" w14:textId="77777777" w:rsidR="00C7534A" w:rsidRDefault="00C7534A" w:rsidP="00A15572">
      <w:pPr>
        <w:pStyle w:val="mechtex"/>
        <w:jc w:val="left"/>
        <w:rPr>
          <w:rFonts w:ascii="Sylfaen" w:hAnsi="Sylfaen"/>
          <w:lang w:val="hy-AM"/>
        </w:rPr>
      </w:pPr>
    </w:p>
    <w:p w14:paraId="4123CA04" w14:textId="77777777" w:rsidR="00C7534A" w:rsidRDefault="00C7534A" w:rsidP="001F1582">
      <w:pPr>
        <w:pStyle w:val="mechtex"/>
        <w:ind w:firstLine="1418"/>
        <w:jc w:val="left"/>
        <w:rPr>
          <w:rFonts w:ascii="GHEA Mariam" w:hAnsi="GHEA Mariam"/>
          <w:szCs w:val="22"/>
          <w:lang w:val="hy-AM"/>
        </w:rPr>
      </w:pPr>
    </w:p>
    <w:p w14:paraId="1509E5DB" w14:textId="6FF30BB9" w:rsidR="00C7534A" w:rsidRDefault="00BB1857" w:rsidP="001F1582">
      <w:pPr>
        <w:pStyle w:val="mechtex"/>
        <w:ind w:firstLine="1418"/>
        <w:jc w:val="left"/>
        <w:rPr>
          <w:rFonts w:ascii="GHEA Mariam" w:hAnsi="GHEA Mariam"/>
          <w:szCs w:val="22"/>
          <w:lang w:val="hy-AM"/>
        </w:rPr>
      </w:pPr>
      <w:bookmarkStart w:id="1" w:name="_GoBack"/>
      <w:bookmarkEnd w:id="1"/>
      <w:r>
        <w:rPr>
          <w:rFonts w:ascii="GHEA Mariam" w:hAnsi="GHEA Mariam"/>
          <w:noProof/>
          <w:szCs w:val="22"/>
          <w:lang w:val="en-US" w:eastAsia="en-US"/>
        </w:rPr>
        <w:pict w14:anchorId="4030427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73.75pt;margin-top:4.65pt;width:199.95pt;height:100pt;z-index:251658240;mso-position-horizontal-relative:text;mso-position-vertical-relative:text" stroked="f">
            <v:imagedata r:id="rId9" o:title=""/>
          </v:shape>
          <w:control r:id="rId10" w:name="ArGrDigsig1" w:shapeid="_x0000_s1026"/>
        </w:pict>
      </w:r>
    </w:p>
    <w:p w14:paraId="644BA167" w14:textId="77777777" w:rsidR="00C7534A" w:rsidRPr="00CA290C" w:rsidRDefault="00C7534A" w:rsidP="001F1582">
      <w:pPr>
        <w:pStyle w:val="mechtex"/>
        <w:ind w:firstLine="1418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14:paraId="447BDCE3" w14:textId="77777777" w:rsidR="00C7534A" w:rsidRPr="00CA290C" w:rsidRDefault="00C7534A" w:rsidP="001F1582">
      <w:pPr>
        <w:pStyle w:val="mechtex"/>
        <w:ind w:firstLine="1418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58F99CC6" w14:textId="685A6C21" w:rsidR="00415A33" w:rsidRPr="00CF462E" w:rsidRDefault="00C7534A" w:rsidP="00C7534A">
      <w:pPr>
        <w:pStyle w:val="mechtex"/>
        <w:ind w:firstLine="1418"/>
        <w:jc w:val="left"/>
        <w:rPr>
          <w:rFonts w:ascii="GHEA Grapalat" w:hAnsi="GHEA Grapalat" w:cs="Sylfaen"/>
          <w:b/>
          <w:color w:val="000000"/>
          <w:sz w:val="28"/>
          <w:szCs w:val="28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         </w:t>
      </w:r>
      <w:r>
        <w:rPr>
          <w:rFonts w:ascii="GHEA Mariam" w:hAnsi="GHEA Mariam"/>
          <w:szCs w:val="22"/>
          <w:lang w:val="hy-AM"/>
        </w:rPr>
        <w:tab/>
      </w:r>
      <w:r w:rsidRPr="00CA290C">
        <w:rPr>
          <w:rFonts w:ascii="GHEA Mariam" w:hAnsi="GHEA Mariam"/>
          <w:szCs w:val="22"/>
          <w:lang w:val="hy-AM"/>
        </w:rPr>
        <w:t xml:space="preserve">   </w:t>
      </w:r>
      <w:r>
        <w:rPr>
          <w:rFonts w:ascii="GHEA Mariam" w:hAnsi="GHEA Mariam"/>
          <w:szCs w:val="22"/>
          <w:lang w:val="hy-AM"/>
        </w:rPr>
        <w:t xml:space="preserve"> </w:t>
      </w:r>
      <w:r w:rsidRPr="00CA290C">
        <w:rPr>
          <w:rFonts w:ascii="GHEA Mariam" w:hAnsi="GHEA Mariam"/>
          <w:szCs w:val="22"/>
          <w:lang w:val="hy-AM"/>
        </w:rPr>
        <w:t>ՂԵԿԱՎԱՐ</w:t>
      </w:r>
      <w:r w:rsidRPr="00CA290C">
        <w:rPr>
          <w:rFonts w:ascii="GHEA Mariam" w:hAnsi="GHEA Mariam" w:cs="Arial Armenian"/>
          <w:szCs w:val="22"/>
          <w:lang w:val="hy-AM"/>
        </w:rPr>
        <w:t xml:space="preserve">                                        </w:t>
      </w:r>
      <w:r>
        <w:rPr>
          <w:rFonts w:ascii="GHEA Mariam" w:hAnsi="GHEA Mariam" w:cs="Arial Armenian"/>
          <w:szCs w:val="22"/>
          <w:lang w:val="hy-AM"/>
        </w:rPr>
        <w:t xml:space="preserve">                        </w:t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 xml:space="preserve">       </w:t>
      </w:r>
      <w:r>
        <w:rPr>
          <w:rFonts w:ascii="GHEA Mariam" w:hAnsi="GHEA Mariam" w:cs="Arial Armenian"/>
          <w:szCs w:val="22"/>
          <w:lang w:val="hy-AM"/>
        </w:rPr>
        <w:t xml:space="preserve">       </w:t>
      </w:r>
      <w:r w:rsidRPr="00CA290C">
        <w:rPr>
          <w:rFonts w:ascii="GHEA Mariam" w:hAnsi="GHEA Mariam" w:cs="Arial Armenian"/>
          <w:szCs w:val="22"/>
          <w:lang w:val="hy-AM"/>
        </w:rPr>
        <w:t xml:space="preserve">  Է</w:t>
      </w:r>
      <w:r w:rsidRPr="00CA290C">
        <w:rPr>
          <w:rFonts w:ascii="GHEA Mariam" w:hAnsi="GHEA Mariam"/>
          <w:szCs w:val="22"/>
          <w:lang w:val="hy-AM"/>
        </w:rPr>
        <w:t>.</w:t>
      </w:r>
      <w:r w:rsidRPr="00CA290C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CA290C">
        <w:rPr>
          <w:rFonts w:ascii="GHEA Mariam" w:hAnsi="GHEA Mariam"/>
          <w:szCs w:val="22"/>
          <w:lang w:val="hy-AM"/>
        </w:rPr>
        <w:t>ՅԱՆ</w:t>
      </w:r>
    </w:p>
    <w:sectPr w:rsidR="00415A33" w:rsidRPr="00CF462E" w:rsidSect="003D61A0">
      <w:footerReference w:type="default" r:id="rId11"/>
      <w:pgSz w:w="15840" w:h="12240" w:orient="landscape"/>
      <w:pgMar w:top="426" w:right="810" w:bottom="851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2FB50" w14:textId="77777777" w:rsidR="005B0BF6" w:rsidRDefault="005B0BF6" w:rsidP="002A2403">
      <w:pPr>
        <w:spacing w:after="0" w:line="240" w:lineRule="auto"/>
      </w:pPr>
      <w:r>
        <w:separator/>
      </w:r>
    </w:p>
  </w:endnote>
  <w:endnote w:type="continuationSeparator" w:id="0">
    <w:p w14:paraId="5A9A608D" w14:textId="77777777" w:rsidR="005B0BF6" w:rsidRDefault="005B0BF6" w:rsidP="002A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C5FBC" w14:textId="3EFA140D" w:rsidR="003C3F8D" w:rsidRDefault="003C3F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1857">
      <w:rPr>
        <w:noProof/>
      </w:rPr>
      <w:t>33</w:t>
    </w:r>
    <w:r>
      <w:rPr>
        <w:noProof/>
      </w:rPr>
      <w:fldChar w:fldCharType="end"/>
    </w:r>
  </w:p>
  <w:p w14:paraId="3BD186F7" w14:textId="77777777" w:rsidR="003C3F8D" w:rsidRDefault="003C3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91991" w14:textId="77777777" w:rsidR="005B0BF6" w:rsidRDefault="005B0BF6" w:rsidP="002A2403">
      <w:pPr>
        <w:spacing w:after="0" w:line="240" w:lineRule="auto"/>
      </w:pPr>
      <w:r>
        <w:separator/>
      </w:r>
    </w:p>
  </w:footnote>
  <w:footnote w:type="continuationSeparator" w:id="0">
    <w:p w14:paraId="14C8875E" w14:textId="77777777" w:rsidR="005B0BF6" w:rsidRDefault="005B0BF6" w:rsidP="002A2403">
      <w:pPr>
        <w:spacing w:after="0" w:line="240" w:lineRule="auto"/>
      </w:pPr>
      <w:r>
        <w:continuationSeparator/>
      </w:r>
    </w:p>
  </w:footnote>
  <w:footnote w:id="1">
    <w:p w14:paraId="2ABDE543" w14:textId="573AD981" w:rsidR="003C3F8D" w:rsidRPr="00142682" w:rsidRDefault="003C3F8D">
      <w:pPr>
        <w:pStyle w:val="FootnoteText"/>
        <w:rPr>
          <w:rFonts w:ascii="Sylfaen" w:hAnsi="Sylfaen"/>
          <w:sz w:val="16"/>
          <w:szCs w:val="16"/>
          <w:lang w:val="hy-AM"/>
        </w:rPr>
      </w:pPr>
      <w:r w:rsidRPr="00142682">
        <w:rPr>
          <w:rStyle w:val="FootnoteReference"/>
          <w:sz w:val="16"/>
          <w:szCs w:val="16"/>
        </w:rPr>
        <w:footnoteRef/>
      </w:r>
      <w:r w:rsidRPr="00142682">
        <w:rPr>
          <w:sz w:val="16"/>
          <w:szCs w:val="16"/>
        </w:rPr>
        <w:t xml:space="preserve"> </w:t>
      </w:r>
      <w:r w:rsidRPr="00142682">
        <w:rPr>
          <w:rFonts w:ascii="Sylfaen" w:hAnsi="Sylfaen"/>
          <w:sz w:val="16"/>
          <w:szCs w:val="16"/>
          <w:lang w:val="hy-AM"/>
        </w:rPr>
        <w:t xml:space="preserve">Ֆինանսավորման աղբյուրը և չափը կորոշվի տեխնիկական առաջադրանքի ընդունումից </w:t>
      </w:r>
      <w:r>
        <w:rPr>
          <w:rFonts w:ascii="Sylfaen" w:hAnsi="Sylfaen"/>
          <w:sz w:val="16"/>
          <w:szCs w:val="16"/>
          <w:lang w:val="hy-AM"/>
        </w:rPr>
        <w:t>հետո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628"/>
    <w:multiLevelType w:val="hybridMultilevel"/>
    <w:tmpl w:val="81260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C46"/>
    <w:multiLevelType w:val="hybridMultilevel"/>
    <w:tmpl w:val="B588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65417"/>
    <w:multiLevelType w:val="hybridMultilevel"/>
    <w:tmpl w:val="814E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6524D"/>
    <w:multiLevelType w:val="hybridMultilevel"/>
    <w:tmpl w:val="E2D8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B1C3E"/>
    <w:multiLevelType w:val="hybridMultilevel"/>
    <w:tmpl w:val="FD38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A1272"/>
    <w:multiLevelType w:val="hybridMultilevel"/>
    <w:tmpl w:val="4934DA52"/>
    <w:lvl w:ilvl="0" w:tplc="F35807F0">
      <w:start w:val="1"/>
      <w:numFmt w:val="upperRoman"/>
      <w:lvlText w:val="%1."/>
      <w:lvlJc w:val="left"/>
      <w:pPr>
        <w:ind w:left="1080" w:hanging="720"/>
      </w:pPr>
      <w:rPr>
        <w:rFonts w:ascii="Sylfaen" w:hAnsi="Sylfaen" w:cs="Sylfaen" w:hint="default"/>
        <w:color w:val="2E74B5" w:themeColor="accent1" w:themeShade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563A8"/>
    <w:multiLevelType w:val="hybridMultilevel"/>
    <w:tmpl w:val="D418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90868"/>
    <w:multiLevelType w:val="hybridMultilevel"/>
    <w:tmpl w:val="30045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C5984"/>
    <w:multiLevelType w:val="hybridMultilevel"/>
    <w:tmpl w:val="B532AEAE"/>
    <w:lvl w:ilvl="0" w:tplc="65A85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21F4B"/>
    <w:multiLevelType w:val="hybridMultilevel"/>
    <w:tmpl w:val="5B2C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9719D"/>
    <w:multiLevelType w:val="hybridMultilevel"/>
    <w:tmpl w:val="D3A2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F7896"/>
    <w:multiLevelType w:val="hybridMultilevel"/>
    <w:tmpl w:val="C8C4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24F7A"/>
    <w:multiLevelType w:val="hybridMultilevel"/>
    <w:tmpl w:val="57DABF00"/>
    <w:lvl w:ilvl="0" w:tplc="FFFFFFFF">
      <w:start w:val="1"/>
      <w:numFmt w:val="decimal"/>
      <w:pStyle w:val="ListNumberCK"/>
      <w:lvlText w:val="%1)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EE3228"/>
    <w:multiLevelType w:val="hybridMultilevel"/>
    <w:tmpl w:val="D20A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C5B15"/>
    <w:multiLevelType w:val="hybridMultilevel"/>
    <w:tmpl w:val="3BDC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26C1A"/>
    <w:multiLevelType w:val="hybridMultilevel"/>
    <w:tmpl w:val="CF94D7F6"/>
    <w:lvl w:ilvl="0" w:tplc="040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6" w15:restartNumberingAfterBreak="0">
    <w:nsid w:val="30F30986"/>
    <w:multiLevelType w:val="hybridMultilevel"/>
    <w:tmpl w:val="128C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160DD"/>
    <w:multiLevelType w:val="hybridMultilevel"/>
    <w:tmpl w:val="7DB2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C1177"/>
    <w:multiLevelType w:val="hybridMultilevel"/>
    <w:tmpl w:val="0060E0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BD06137"/>
    <w:multiLevelType w:val="hybridMultilevel"/>
    <w:tmpl w:val="710E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D5666"/>
    <w:multiLevelType w:val="hybridMultilevel"/>
    <w:tmpl w:val="AC82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46DDC"/>
    <w:multiLevelType w:val="hybridMultilevel"/>
    <w:tmpl w:val="04CC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3B8C"/>
    <w:multiLevelType w:val="hybridMultilevel"/>
    <w:tmpl w:val="6FF2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B2845"/>
    <w:multiLevelType w:val="hybridMultilevel"/>
    <w:tmpl w:val="B9EE7A4E"/>
    <w:lvl w:ilvl="0" w:tplc="6B8C535A">
      <w:start w:val="6"/>
      <w:numFmt w:val="decimal"/>
      <w:lvlText w:val="%1."/>
      <w:lvlJc w:val="left"/>
      <w:pPr>
        <w:ind w:left="1440" w:hanging="360"/>
      </w:pPr>
      <w:rPr>
        <w:rFonts w:hint="default"/>
        <w:color w:val="2E74B5" w:themeColor="accent1" w:themeShade="BF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DE0943"/>
    <w:multiLevelType w:val="hybridMultilevel"/>
    <w:tmpl w:val="D82A524E"/>
    <w:lvl w:ilvl="0" w:tplc="CAC43F54">
      <w:start w:val="1"/>
      <w:numFmt w:val="decimal"/>
      <w:pStyle w:val="a"/>
      <w:lvlText w:val="Թիրախ %1."/>
      <w:lvlJc w:val="left"/>
      <w:pPr>
        <w:ind w:left="305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C0549"/>
    <w:multiLevelType w:val="hybridMultilevel"/>
    <w:tmpl w:val="206C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7207F"/>
    <w:multiLevelType w:val="hybridMultilevel"/>
    <w:tmpl w:val="B97A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31CA6"/>
    <w:multiLevelType w:val="hybridMultilevel"/>
    <w:tmpl w:val="44B6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07DF2"/>
    <w:multiLevelType w:val="hybridMultilevel"/>
    <w:tmpl w:val="E572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555F4"/>
    <w:multiLevelType w:val="hybridMultilevel"/>
    <w:tmpl w:val="8AB8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25410"/>
    <w:multiLevelType w:val="hybridMultilevel"/>
    <w:tmpl w:val="7396A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C3662"/>
    <w:multiLevelType w:val="hybridMultilevel"/>
    <w:tmpl w:val="353C8C32"/>
    <w:lvl w:ilvl="0" w:tplc="04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2" w15:restartNumberingAfterBreak="0">
    <w:nsid w:val="64FB3568"/>
    <w:multiLevelType w:val="hybridMultilevel"/>
    <w:tmpl w:val="253CCCF4"/>
    <w:lvl w:ilvl="0" w:tplc="9A9011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47046"/>
    <w:multiLevelType w:val="hybridMultilevel"/>
    <w:tmpl w:val="8F4E460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4" w15:restartNumberingAfterBreak="0">
    <w:nsid w:val="6A603545"/>
    <w:multiLevelType w:val="hybridMultilevel"/>
    <w:tmpl w:val="8796EBAA"/>
    <w:lvl w:ilvl="0" w:tplc="5B229E7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B21ACE"/>
    <w:multiLevelType w:val="hybridMultilevel"/>
    <w:tmpl w:val="1ED6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91F88"/>
    <w:multiLevelType w:val="hybridMultilevel"/>
    <w:tmpl w:val="D74E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F5303"/>
    <w:multiLevelType w:val="hybridMultilevel"/>
    <w:tmpl w:val="2848E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054DD5"/>
    <w:multiLevelType w:val="hybridMultilevel"/>
    <w:tmpl w:val="3EA2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9730C"/>
    <w:multiLevelType w:val="hybridMultilevel"/>
    <w:tmpl w:val="E504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F605F"/>
    <w:multiLevelType w:val="hybridMultilevel"/>
    <w:tmpl w:val="B258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16"/>
  </w:num>
  <w:num w:numId="4">
    <w:abstractNumId w:val="21"/>
  </w:num>
  <w:num w:numId="5">
    <w:abstractNumId w:val="31"/>
  </w:num>
  <w:num w:numId="6">
    <w:abstractNumId w:val="30"/>
  </w:num>
  <w:num w:numId="7">
    <w:abstractNumId w:val="15"/>
  </w:num>
  <w:num w:numId="8">
    <w:abstractNumId w:val="38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  <w:num w:numId="13">
    <w:abstractNumId w:val="26"/>
  </w:num>
  <w:num w:numId="14">
    <w:abstractNumId w:val="28"/>
  </w:num>
  <w:num w:numId="15">
    <w:abstractNumId w:val="20"/>
  </w:num>
  <w:num w:numId="16">
    <w:abstractNumId w:val="7"/>
  </w:num>
  <w:num w:numId="17">
    <w:abstractNumId w:val="23"/>
  </w:num>
  <w:num w:numId="18">
    <w:abstractNumId w:val="36"/>
  </w:num>
  <w:num w:numId="19">
    <w:abstractNumId w:val="17"/>
  </w:num>
  <w:num w:numId="20">
    <w:abstractNumId w:val="34"/>
  </w:num>
  <w:num w:numId="21">
    <w:abstractNumId w:val="11"/>
  </w:num>
  <w:num w:numId="22">
    <w:abstractNumId w:val="5"/>
  </w:num>
  <w:num w:numId="23">
    <w:abstractNumId w:val="33"/>
  </w:num>
  <w:num w:numId="24">
    <w:abstractNumId w:val="8"/>
  </w:num>
  <w:num w:numId="25">
    <w:abstractNumId w:val="0"/>
  </w:num>
  <w:num w:numId="26">
    <w:abstractNumId w:val="18"/>
  </w:num>
  <w:num w:numId="27">
    <w:abstractNumId w:val="35"/>
  </w:num>
  <w:num w:numId="28">
    <w:abstractNumId w:val="29"/>
  </w:num>
  <w:num w:numId="29">
    <w:abstractNumId w:val="22"/>
  </w:num>
  <w:num w:numId="30">
    <w:abstractNumId w:val="24"/>
  </w:num>
  <w:num w:numId="31">
    <w:abstractNumId w:val="19"/>
  </w:num>
  <w:num w:numId="32">
    <w:abstractNumId w:val="12"/>
  </w:num>
  <w:num w:numId="33">
    <w:abstractNumId w:val="27"/>
  </w:num>
  <w:num w:numId="34">
    <w:abstractNumId w:val="32"/>
  </w:num>
  <w:num w:numId="35">
    <w:abstractNumId w:val="1"/>
  </w:num>
  <w:num w:numId="36">
    <w:abstractNumId w:val="14"/>
  </w:num>
  <w:num w:numId="37">
    <w:abstractNumId w:val="13"/>
  </w:num>
  <w:num w:numId="38">
    <w:abstractNumId w:val="10"/>
  </w:num>
  <w:num w:numId="39">
    <w:abstractNumId w:val="9"/>
  </w:num>
  <w:num w:numId="40">
    <w:abstractNumId w:val="40"/>
  </w:num>
  <w:num w:numId="41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03"/>
    <w:rsid w:val="00000532"/>
    <w:rsid w:val="000019EF"/>
    <w:rsid w:val="000026DB"/>
    <w:rsid w:val="00012EED"/>
    <w:rsid w:val="0001602B"/>
    <w:rsid w:val="00017D5E"/>
    <w:rsid w:val="00021315"/>
    <w:rsid w:val="000221EA"/>
    <w:rsid w:val="0002583A"/>
    <w:rsid w:val="000274B2"/>
    <w:rsid w:val="00031C5D"/>
    <w:rsid w:val="00031D98"/>
    <w:rsid w:val="00034184"/>
    <w:rsid w:val="00035264"/>
    <w:rsid w:val="0003774C"/>
    <w:rsid w:val="00040AB3"/>
    <w:rsid w:val="00043447"/>
    <w:rsid w:val="000437CF"/>
    <w:rsid w:val="00046B59"/>
    <w:rsid w:val="00046D68"/>
    <w:rsid w:val="00055E49"/>
    <w:rsid w:val="00057A45"/>
    <w:rsid w:val="00057BDC"/>
    <w:rsid w:val="00057CE5"/>
    <w:rsid w:val="00062178"/>
    <w:rsid w:val="00063997"/>
    <w:rsid w:val="00064879"/>
    <w:rsid w:val="00065356"/>
    <w:rsid w:val="00065FF7"/>
    <w:rsid w:val="0007210D"/>
    <w:rsid w:val="00075C82"/>
    <w:rsid w:val="00075CC5"/>
    <w:rsid w:val="000775DC"/>
    <w:rsid w:val="00081D0F"/>
    <w:rsid w:val="000822FA"/>
    <w:rsid w:val="0008262E"/>
    <w:rsid w:val="00086A22"/>
    <w:rsid w:val="00093E74"/>
    <w:rsid w:val="000A1692"/>
    <w:rsid w:val="000A17A9"/>
    <w:rsid w:val="000B0B86"/>
    <w:rsid w:val="000B4106"/>
    <w:rsid w:val="000B4476"/>
    <w:rsid w:val="000B70D4"/>
    <w:rsid w:val="000C14D4"/>
    <w:rsid w:val="000C73D7"/>
    <w:rsid w:val="000D01F6"/>
    <w:rsid w:val="000E2EE8"/>
    <w:rsid w:val="000E34E3"/>
    <w:rsid w:val="000E45FF"/>
    <w:rsid w:val="000E4C64"/>
    <w:rsid w:val="000F3720"/>
    <w:rsid w:val="000F3BBA"/>
    <w:rsid w:val="000F5B35"/>
    <w:rsid w:val="000F63DC"/>
    <w:rsid w:val="000F70A5"/>
    <w:rsid w:val="000F7F16"/>
    <w:rsid w:val="001006FF"/>
    <w:rsid w:val="00100CFA"/>
    <w:rsid w:val="0010123C"/>
    <w:rsid w:val="00102208"/>
    <w:rsid w:val="00103AC7"/>
    <w:rsid w:val="00104876"/>
    <w:rsid w:val="0010776E"/>
    <w:rsid w:val="00107F3E"/>
    <w:rsid w:val="00110EAA"/>
    <w:rsid w:val="001131DA"/>
    <w:rsid w:val="00113464"/>
    <w:rsid w:val="00126959"/>
    <w:rsid w:val="0012740C"/>
    <w:rsid w:val="00131823"/>
    <w:rsid w:val="0013265D"/>
    <w:rsid w:val="00133ED1"/>
    <w:rsid w:val="00133F2C"/>
    <w:rsid w:val="001346C1"/>
    <w:rsid w:val="00135FC9"/>
    <w:rsid w:val="00136A6C"/>
    <w:rsid w:val="001376C2"/>
    <w:rsid w:val="00142682"/>
    <w:rsid w:val="00142E9F"/>
    <w:rsid w:val="001452AB"/>
    <w:rsid w:val="0014608E"/>
    <w:rsid w:val="00147F14"/>
    <w:rsid w:val="00152600"/>
    <w:rsid w:val="00152972"/>
    <w:rsid w:val="001543BB"/>
    <w:rsid w:val="00155A9B"/>
    <w:rsid w:val="00161FD8"/>
    <w:rsid w:val="00162570"/>
    <w:rsid w:val="00163732"/>
    <w:rsid w:val="0016401D"/>
    <w:rsid w:val="001640B2"/>
    <w:rsid w:val="001653F8"/>
    <w:rsid w:val="00166E86"/>
    <w:rsid w:val="00170AD1"/>
    <w:rsid w:val="00170BB5"/>
    <w:rsid w:val="00177622"/>
    <w:rsid w:val="001778C1"/>
    <w:rsid w:val="00177C9C"/>
    <w:rsid w:val="00184FD1"/>
    <w:rsid w:val="00193727"/>
    <w:rsid w:val="0019450B"/>
    <w:rsid w:val="00195057"/>
    <w:rsid w:val="00195BED"/>
    <w:rsid w:val="001A2EA5"/>
    <w:rsid w:val="001A50B6"/>
    <w:rsid w:val="001B0903"/>
    <w:rsid w:val="001B2287"/>
    <w:rsid w:val="001B2F2B"/>
    <w:rsid w:val="001B327B"/>
    <w:rsid w:val="001B5790"/>
    <w:rsid w:val="001B59B8"/>
    <w:rsid w:val="001B6C64"/>
    <w:rsid w:val="001B7A52"/>
    <w:rsid w:val="001C0469"/>
    <w:rsid w:val="001C3710"/>
    <w:rsid w:val="001C5395"/>
    <w:rsid w:val="001C5488"/>
    <w:rsid w:val="001C5839"/>
    <w:rsid w:val="001C73FA"/>
    <w:rsid w:val="001C7900"/>
    <w:rsid w:val="001D205B"/>
    <w:rsid w:val="001D641B"/>
    <w:rsid w:val="001D67E7"/>
    <w:rsid w:val="001E7FEC"/>
    <w:rsid w:val="001F03A9"/>
    <w:rsid w:val="001F1B48"/>
    <w:rsid w:val="001F3364"/>
    <w:rsid w:val="001F5835"/>
    <w:rsid w:val="00200056"/>
    <w:rsid w:val="00200C25"/>
    <w:rsid w:val="00200E3D"/>
    <w:rsid w:val="00201332"/>
    <w:rsid w:val="00205589"/>
    <w:rsid w:val="00206E15"/>
    <w:rsid w:val="00212A24"/>
    <w:rsid w:val="00213F31"/>
    <w:rsid w:val="002161C7"/>
    <w:rsid w:val="00220821"/>
    <w:rsid w:val="0022191E"/>
    <w:rsid w:val="00224A45"/>
    <w:rsid w:val="00224F5C"/>
    <w:rsid w:val="00226627"/>
    <w:rsid w:val="00226633"/>
    <w:rsid w:val="00230087"/>
    <w:rsid w:val="0023527A"/>
    <w:rsid w:val="0023660B"/>
    <w:rsid w:val="00255241"/>
    <w:rsid w:val="002553B7"/>
    <w:rsid w:val="00260266"/>
    <w:rsid w:val="002626A1"/>
    <w:rsid w:val="0026273E"/>
    <w:rsid w:val="002648D0"/>
    <w:rsid w:val="00266245"/>
    <w:rsid w:val="00267279"/>
    <w:rsid w:val="002728ED"/>
    <w:rsid w:val="00274300"/>
    <w:rsid w:val="00276C2C"/>
    <w:rsid w:val="00281681"/>
    <w:rsid w:val="0028578D"/>
    <w:rsid w:val="00285EE4"/>
    <w:rsid w:val="00290A9D"/>
    <w:rsid w:val="002949EA"/>
    <w:rsid w:val="0029562B"/>
    <w:rsid w:val="00296408"/>
    <w:rsid w:val="002A2403"/>
    <w:rsid w:val="002A35BE"/>
    <w:rsid w:val="002A6F71"/>
    <w:rsid w:val="002A7B5B"/>
    <w:rsid w:val="002A7F12"/>
    <w:rsid w:val="002B2973"/>
    <w:rsid w:val="002B38E5"/>
    <w:rsid w:val="002B3D62"/>
    <w:rsid w:val="002B533B"/>
    <w:rsid w:val="002B7D65"/>
    <w:rsid w:val="002C144B"/>
    <w:rsid w:val="002C1ABC"/>
    <w:rsid w:val="002C244D"/>
    <w:rsid w:val="002C36B6"/>
    <w:rsid w:val="002C4E6B"/>
    <w:rsid w:val="002C52DE"/>
    <w:rsid w:val="002C6F60"/>
    <w:rsid w:val="002C7A04"/>
    <w:rsid w:val="002D2F71"/>
    <w:rsid w:val="002E1B57"/>
    <w:rsid w:val="002E277D"/>
    <w:rsid w:val="002E4A59"/>
    <w:rsid w:val="002E6051"/>
    <w:rsid w:val="002E65D3"/>
    <w:rsid w:val="002F0299"/>
    <w:rsid w:val="002F3726"/>
    <w:rsid w:val="002F70B3"/>
    <w:rsid w:val="00300D5C"/>
    <w:rsid w:val="00303304"/>
    <w:rsid w:val="0030387E"/>
    <w:rsid w:val="00305970"/>
    <w:rsid w:val="003117F8"/>
    <w:rsid w:val="00314560"/>
    <w:rsid w:val="00314B12"/>
    <w:rsid w:val="00316BE9"/>
    <w:rsid w:val="003179CD"/>
    <w:rsid w:val="00321398"/>
    <w:rsid w:val="00324347"/>
    <w:rsid w:val="0033112C"/>
    <w:rsid w:val="00331200"/>
    <w:rsid w:val="0033139E"/>
    <w:rsid w:val="0033192A"/>
    <w:rsid w:val="00333975"/>
    <w:rsid w:val="00335BF2"/>
    <w:rsid w:val="003379E5"/>
    <w:rsid w:val="00341C6A"/>
    <w:rsid w:val="00344512"/>
    <w:rsid w:val="00346670"/>
    <w:rsid w:val="003470B1"/>
    <w:rsid w:val="003475B2"/>
    <w:rsid w:val="00353A6D"/>
    <w:rsid w:val="0035418C"/>
    <w:rsid w:val="003546BD"/>
    <w:rsid w:val="003548D1"/>
    <w:rsid w:val="0035542E"/>
    <w:rsid w:val="00357094"/>
    <w:rsid w:val="003574F5"/>
    <w:rsid w:val="003639A4"/>
    <w:rsid w:val="00364217"/>
    <w:rsid w:val="00372223"/>
    <w:rsid w:val="003723C8"/>
    <w:rsid w:val="00372C7A"/>
    <w:rsid w:val="00374AFD"/>
    <w:rsid w:val="00374F3E"/>
    <w:rsid w:val="003752A5"/>
    <w:rsid w:val="003754F5"/>
    <w:rsid w:val="00376FD4"/>
    <w:rsid w:val="00381560"/>
    <w:rsid w:val="00382282"/>
    <w:rsid w:val="003827B5"/>
    <w:rsid w:val="00382BF9"/>
    <w:rsid w:val="003850F6"/>
    <w:rsid w:val="00386369"/>
    <w:rsid w:val="00386704"/>
    <w:rsid w:val="00386BFE"/>
    <w:rsid w:val="003948E0"/>
    <w:rsid w:val="003A1DC4"/>
    <w:rsid w:val="003A22C1"/>
    <w:rsid w:val="003A2E43"/>
    <w:rsid w:val="003A3EA9"/>
    <w:rsid w:val="003A4560"/>
    <w:rsid w:val="003A651C"/>
    <w:rsid w:val="003A7388"/>
    <w:rsid w:val="003B0582"/>
    <w:rsid w:val="003B0DFB"/>
    <w:rsid w:val="003B134C"/>
    <w:rsid w:val="003B28B4"/>
    <w:rsid w:val="003B5042"/>
    <w:rsid w:val="003C0B24"/>
    <w:rsid w:val="003C28BB"/>
    <w:rsid w:val="003C2ADC"/>
    <w:rsid w:val="003C3F8D"/>
    <w:rsid w:val="003C4527"/>
    <w:rsid w:val="003D1127"/>
    <w:rsid w:val="003D1FE7"/>
    <w:rsid w:val="003D61A0"/>
    <w:rsid w:val="003E18E7"/>
    <w:rsid w:val="003E3FE0"/>
    <w:rsid w:val="003E5F73"/>
    <w:rsid w:val="003F2FD3"/>
    <w:rsid w:val="003F4821"/>
    <w:rsid w:val="003F575E"/>
    <w:rsid w:val="003F7105"/>
    <w:rsid w:val="003F711B"/>
    <w:rsid w:val="004054EB"/>
    <w:rsid w:val="00406EAD"/>
    <w:rsid w:val="004152C2"/>
    <w:rsid w:val="00415A33"/>
    <w:rsid w:val="00416A78"/>
    <w:rsid w:val="004217C1"/>
    <w:rsid w:val="00421FE1"/>
    <w:rsid w:val="0042458F"/>
    <w:rsid w:val="0042538A"/>
    <w:rsid w:val="00436338"/>
    <w:rsid w:val="00436BBD"/>
    <w:rsid w:val="00437A9A"/>
    <w:rsid w:val="004403C6"/>
    <w:rsid w:val="00440973"/>
    <w:rsid w:val="004434B8"/>
    <w:rsid w:val="00443B32"/>
    <w:rsid w:val="00444103"/>
    <w:rsid w:val="004446D7"/>
    <w:rsid w:val="00453CD4"/>
    <w:rsid w:val="00454C17"/>
    <w:rsid w:val="00456D16"/>
    <w:rsid w:val="004570FB"/>
    <w:rsid w:val="004574EC"/>
    <w:rsid w:val="004604A6"/>
    <w:rsid w:val="00461EE2"/>
    <w:rsid w:val="00472E80"/>
    <w:rsid w:val="0047360B"/>
    <w:rsid w:val="00476747"/>
    <w:rsid w:val="00480872"/>
    <w:rsid w:val="0048296C"/>
    <w:rsid w:val="00483FB5"/>
    <w:rsid w:val="00484AE4"/>
    <w:rsid w:val="004925C2"/>
    <w:rsid w:val="0049280B"/>
    <w:rsid w:val="00492BA4"/>
    <w:rsid w:val="00497185"/>
    <w:rsid w:val="004A0ADC"/>
    <w:rsid w:val="004A3452"/>
    <w:rsid w:val="004A37D4"/>
    <w:rsid w:val="004A3D11"/>
    <w:rsid w:val="004A6875"/>
    <w:rsid w:val="004A71D9"/>
    <w:rsid w:val="004B3C1B"/>
    <w:rsid w:val="004B580F"/>
    <w:rsid w:val="004B6FCB"/>
    <w:rsid w:val="004C220A"/>
    <w:rsid w:val="004C270D"/>
    <w:rsid w:val="004C3DD4"/>
    <w:rsid w:val="004C48CA"/>
    <w:rsid w:val="004C6E97"/>
    <w:rsid w:val="004C7EC9"/>
    <w:rsid w:val="004D0C3E"/>
    <w:rsid w:val="004D3BAD"/>
    <w:rsid w:val="004D748A"/>
    <w:rsid w:val="004D7AAA"/>
    <w:rsid w:val="004E7971"/>
    <w:rsid w:val="004E7A4D"/>
    <w:rsid w:val="004F2259"/>
    <w:rsid w:val="004F3D01"/>
    <w:rsid w:val="00504A48"/>
    <w:rsid w:val="00510E14"/>
    <w:rsid w:val="0051102D"/>
    <w:rsid w:val="005142DE"/>
    <w:rsid w:val="00516071"/>
    <w:rsid w:val="0052233C"/>
    <w:rsid w:val="005227A5"/>
    <w:rsid w:val="005238F9"/>
    <w:rsid w:val="00523E3C"/>
    <w:rsid w:val="00526B3F"/>
    <w:rsid w:val="005306ED"/>
    <w:rsid w:val="00531969"/>
    <w:rsid w:val="005331C3"/>
    <w:rsid w:val="005360A7"/>
    <w:rsid w:val="005467DD"/>
    <w:rsid w:val="00546986"/>
    <w:rsid w:val="0055126A"/>
    <w:rsid w:val="00551D41"/>
    <w:rsid w:val="00552A34"/>
    <w:rsid w:val="0056205A"/>
    <w:rsid w:val="00563334"/>
    <w:rsid w:val="00567DCD"/>
    <w:rsid w:val="00572792"/>
    <w:rsid w:val="00576860"/>
    <w:rsid w:val="00576890"/>
    <w:rsid w:val="0058218B"/>
    <w:rsid w:val="00582D93"/>
    <w:rsid w:val="00582DB7"/>
    <w:rsid w:val="00584091"/>
    <w:rsid w:val="00585C1E"/>
    <w:rsid w:val="00590094"/>
    <w:rsid w:val="0059326F"/>
    <w:rsid w:val="005976F9"/>
    <w:rsid w:val="005979ED"/>
    <w:rsid w:val="005A269D"/>
    <w:rsid w:val="005A4B15"/>
    <w:rsid w:val="005A5421"/>
    <w:rsid w:val="005B0BF6"/>
    <w:rsid w:val="005B13E6"/>
    <w:rsid w:val="005B15F1"/>
    <w:rsid w:val="005B1D81"/>
    <w:rsid w:val="005B285C"/>
    <w:rsid w:val="005B51DB"/>
    <w:rsid w:val="005B69A6"/>
    <w:rsid w:val="005B7ED2"/>
    <w:rsid w:val="005C0F61"/>
    <w:rsid w:val="005C18A5"/>
    <w:rsid w:val="005D016D"/>
    <w:rsid w:val="005D01F4"/>
    <w:rsid w:val="005D0611"/>
    <w:rsid w:val="005D0B4B"/>
    <w:rsid w:val="005D6EA1"/>
    <w:rsid w:val="005E2ACB"/>
    <w:rsid w:val="005E4FF4"/>
    <w:rsid w:val="005E6442"/>
    <w:rsid w:val="005E683C"/>
    <w:rsid w:val="005F18D9"/>
    <w:rsid w:val="005F4A68"/>
    <w:rsid w:val="005F5A12"/>
    <w:rsid w:val="005F7198"/>
    <w:rsid w:val="0060197B"/>
    <w:rsid w:val="00601D37"/>
    <w:rsid w:val="00602513"/>
    <w:rsid w:val="00603D4E"/>
    <w:rsid w:val="00604893"/>
    <w:rsid w:val="00605CAB"/>
    <w:rsid w:val="00615490"/>
    <w:rsid w:val="00616336"/>
    <w:rsid w:val="006254E9"/>
    <w:rsid w:val="00625DF3"/>
    <w:rsid w:val="00631E68"/>
    <w:rsid w:val="0063748E"/>
    <w:rsid w:val="0064092A"/>
    <w:rsid w:val="00641ED0"/>
    <w:rsid w:val="0064429D"/>
    <w:rsid w:val="00645DB1"/>
    <w:rsid w:val="006509D7"/>
    <w:rsid w:val="006546FC"/>
    <w:rsid w:val="0066136F"/>
    <w:rsid w:val="006613B9"/>
    <w:rsid w:val="00661818"/>
    <w:rsid w:val="00661935"/>
    <w:rsid w:val="006625D0"/>
    <w:rsid w:val="006630E9"/>
    <w:rsid w:val="00664CE0"/>
    <w:rsid w:val="006726A3"/>
    <w:rsid w:val="00674452"/>
    <w:rsid w:val="006772C1"/>
    <w:rsid w:val="0067756C"/>
    <w:rsid w:val="006814A9"/>
    <w:rsid w:val="00684CA7"/>
    <w:rsid w:val="00685315"/>
    <w:rsid w:val="00692B2D"/>
    <w:rsid w:val="00694BC3"/>
    <w:rsid w:val="006959B7"/>
    <w:rsid w:val="006A0E7D"/>
    <w:rsid w:val="006A169B"/>
    <w:rsid w:val="006A3664"/>
    <w:rsid w:val="006A3FD7"/>
    <w:rsid w:val="006A4924"/>
    <w:rsid w:val="006A56C7"/>
    <w:rsid w:val="006B15DE"/>
    <w:rsid w:val="006B245F"/>
    <w:rsid w:val="006B2E20"/>
    <w:rsid w:val="006B3222"/>
    <w:rsid w:val="006B6173"/>
    <w:rsid w:val="006C1CED"/>
    <w:rsid w:val="006C2FFB"/>
    <w:rsid w:val="006C457D"/>
    <w:rsid w:val="006C5D9C"/>
    <w:rsid w:val="006E3834"/>
    <w:rsid w:val="006E4AFF"/>
    <w:rsid w:val="006E5741"/>
    <w:rsid w:val="006E5AED"/>
    <w:rsid w:val="006E5B46"/>
    <w:rsid w:val="006F16E9"/>
    <w:rsid w:val="006F5BB5"/>
    <w:rsid w:val="006F7D4D"/>
    <w:rsid w:val="007054E0"/>
    <w:rsid w:val="00711B92"/>
    <w:rsid w:val="00712074"/>
    <w:rsid w:val="00712DE6"/>
    <w:rsid w:val="00712EB7"/>
    <w:rsid w:val="00716E97"/>
    <w:rsid w:val="0072175A"/>
    <w:rsid w:val="00722D58"/>
    <w:rsid w:val="00724113"/>
    <w:rsid w:val="00724D87"/>
    <w:rsid w:val="00725530"/>
    <w:rsid w:val="007268DF"/>
    <w:rsid w:val="00727B4C"/>
    <w:rsid w:val="00731D3A"/>
    <w:rsid w:val="007403B4"/>
    <w:rsid w:val="00740E31"/>
    <w:rsid w:val="00743D20"/>
    <w:rsid w:val="007522C2"/>
    <w:rsid w:val="00753DD3"/>
    <w:rsid w:val="007540B1"/>
    <w:rsid w:val="00757E44"/>
    <w:rsid w:val="00764481"/>
    <w:rsid w:val="00766401"/>
    <w:rsid w:val="00766D9E"/>
    <w:rsid w:val="00767B21"/>
    <w:rsid w:val="00770F92"/>
    <w:rsid w:val="00771ABC"/>
    <w:rsid w:val="00775AD5"/>
    <w:rsid w:val="00776CCC"/>
    <w:rsid w:val="00780D54"/>
    <w:rsid w:val="007841FC"/>
    <w:rsid w:val="00784571"/>
    <w:rsid w:val="007910CD"/>
    <w:rsid w:val="00791BAF"/>
    <w:rsid w:val="0079421D"/>
    <w:rsid w:val="0079505A"/>
    <w:rsid w:val="00796C8F"/>
    <w:rsid w:val="00797013"/>
    <w:rsid w:val="007A02A5"/>
    <w:rsid w:val="007A2748"/>
    <w:rsid w:val="007A2910"/>
    <w:rsid w:val="007A3D86"/>
    <w:rsid w:val="007A48F0"/>
    <w:rsid w:val="007A4B7E"/>
    <w:rsid w:val="007A7F75"/>
    <w:rsid w:val="007B4A4A"/>
    <w:rsid w:val="007C4602"/>
    <w:rsid w:val="007C6E57"/>
    <w:rsid w:val="007D0DA6"/>
    <w:rsid w:val="007D4291"/>
    <w:rsid w:val="007D42B1"/>
    <w:rsid w:val="007E0D5C"/>
    <w:rsid w:val="007E6243"/>
    <w:rsid w:val="007F5401"/>
    <w:rsid w:val="0080029F"/>
    <w:rsid w:val="008002FD"/>
    <w:rsid w:val="0080129D"/>
    <w:rsid w:val="00801620"/>
    <w:rsid w:val="0080449A"/>
    <w:rsid w:val="008057EE"/>
    <w:rsid w:val="00807054"/>
    <w:rsid w:val="00811DEE"/>
    <w:rsid w:val="0081266B"/>
    <w:rsid w:val="00817724"/>
    <w:rsid w:val="008200E5"/>
    <w:rsid w:val="00820E5D"/>
    <w:rsid w:val="008215DE"/>
    <w:rsid w:val="008236B1"/>
    <w:rsid w:val="00824B54"/>
    <w:rsid w:val="0083199C"/>
    <w:rsid w:val="00832492"/>
    <w:rsid w:val="0083318E"/>
    <w:rsid w:val="00836F9C"/>
    <w:rsid w:val="00840A72"/>
    <w:rsid w:val="00842317"/>
    <w:rsid w:val="00843AB7"/>
    <w:rsid w:val="00845159"/>
    <w:rsid w:val="00846C1F"/>
    <w:rsid w:val="00850A63"/>
    <w:rsid w:val="008514D3"/>
    <w:rsid w:val="0085302E"/>
    <w:rsid w:val="00854156"/>
    <w:rsid w:val="00862DA2"/>
    <w:rsid w:val="008634B6"/>
    <w:rsid w:val="00863B7D"/>
    <w:rsid w:val="00863E49"/>
    <w:rsid w:val="008647D1"/>
    <w:rsid w:val="008704FB"/>
    <w:rsid w:val="00874898"/>
    <w:rsid w:val="0087553E"/>
    <w:rsid w:val="008868AF"/>
    <w:rsid w:val="00891584"/>
    <w:rsid w:val="00892496"/>
    <w:rsid w:val="0089407F"/>
    <w:rsid w:val="00894E8B"/>
    <w:rsid w:val="008A0DC4"/>
    <w:rsid w:val="008A1C1B"/>
    <w:rsid w:val="008A2E0B"/>
    <w:rsid w:val="008A33C2"/>
    <w:rsid w:val="008A5E9E"/>
    <w:rsid w:val="008A5ED3"/>
    <w:rsid w:val="008A7EEE"/>
    <w:rsid w:val="008B035E"/>
    <w:rsid w:val="008B05C2"/>
    <w:rsid w:val="008B4DA3"/>
    <w:rsid w:val="008B6709"/>
    <w:rsid w:val="008B71E6"/>
    <w:rsid w:val="008C3D46"/>
    <w:rsid w:val="008C746D"/>
    <w:rsid w:val="008D11CA"/>
    <w:rsid w:val="008D1AD3"/>
    <w:rsid w:val="008D1D6D"/>
    <w:rsid w:val="008D398A"/>
    <w:rsid w:val="008D3D2A"/>
    <w:rsid w:val="008E0F4C"/>
    <w:rsid w:val="008E2F52"/>
    <w:rsid w:val="008E30B3"/>
    <w:rsid w:val="008E3255"/>
    <w:rsid w:val="008E3797"/>
    <w:rsid w:val="008E5BD6"/>
    <w:rsid w:val="008E6FFE"/>
    <w:rsid w:val="008E7D0E"/>
    <w:rsid w:val="008F03E0"/>
    <w:rsid w:val="008F1D9D"/>
    <w:rsid w:val="008F6A15"/>
    <w:rsid w:val="00905884"/>
    <w:rsid w:val="0090633A"/>
    <w:rsid w:val="00906B8F"/>
    <w:rsid w:val="00906E76"/>
    <w:rsid w:val="009071E6"/>
    <w:rsid w:val="0092223D"/>
    <w:rsid w:val="0092548F"/>
    <w:rsid w:val="00925714"/>
    <w:rsid w:val="009266B7"/>
    <w:rsid w:val="00927652"/>
    <w:rsid w:val="00930208"/>
    <w:rsid w:val="00931221"/>
    <w:rsid w:val="00933414"/>
    <w:rsid w:val="00937D9F"/>
    <w:rsid w:val="00942576"/>
    <w:rsid w:val="009455DB"/>
    <w:rsid w:val="00950567"/>
    <w:rsid w:val="0095385B"/>
    <w:rsid w:val="00954267"/>
    <w:rsid w:val="00954518"/>
    <w:rsid w:val="00961DC7"/>
    <w:rsid w:val="00962EC1"/>
    <w:rsid w:val="00965C31"/>
    <w:rsid w:val="00965E10"/>
    <w:rsid w:val="0097728A"/>
    <w:rsid w:val="00980896"/>
    <w:rsid w:val="0098132A"/>
    <w:rsid w:val="009815D7"/>
    <w:rsid w:val="0098351E"/>
    <w:rsid w:val="0098699F"/>
    <w:rsid w:val="00991719"/>
    <w:rsid w:val="00991723"/>
    <w:rsid w:val="009932DA"/>
    <w:rsid w:val="00993CE5"/>
    <w:rsid w:val="009956EB"/>
    <w:rsid w:val="009A04FA"/>
    <w:rsid w:val="009A068A"/>
    <w:rsid w:val="009A3D31"/>
    <w:rsid w:val="009A4E14"/>
    <w:rsid w:val="009A6776"/>
    <w:rsid w:val="009A6D17"/>
    <w:rsid w:val="009B13D9"/>
    <w:rsid w:val="009B4E30"/>
    <w:rsid w:val="009B6405"/>
    <w:rsid w:val="009B6A86"/>
    <w:rsid w:val="009B6B7E"/>
    <w:rsid w:val="009B6E5B"/>
    <w:rsid w:val="009C06D0"/>
    <w:rsid w:val="009C083B"/>
    <w:rsid w:val="009C0D53"/>
    <w:rsid w:val="009D0B23"/>
    <w:rsid w:val="009D4047"/>
    <w:rsid w:val="009E00EA"/>
    <w:rsid w:val="009E027E"/>
    <w:rsid w:val="009E1F61"/>
    <w:rsid w:val="009E3267"/>
    <w:rsid w:val="009F0A74"/>
    <w:rsid w:val="009F1E93"/>
    <w:rsid w:val="009F2432"/>
    <w:rsid w:val="009F2611"/>
    <w:rsid w:val="009F353B"/>
    <w:rsid w:val="009F365A"/>
    <w:rsid w:val="00A00786"/>
    <w:rsid w:val="00A06AFA"/>
    <w:rsid w:val="00A07361"/>
    <w:rsid w:val="00A15A7E"/>
    <w:rsid w:val="00A1615C"/>
    <w:rsid w:val="00A21F01"/>
    <w:rsid w:val="00A22BDD"/>
    <w:rsid w:val="00A239AE"/>
    <w:rsid w:val="00A25249"/>
    <w:rsid w:val="00A27299"/>
    <w:rsid w:val="00A3630F"/>
    <w:rsid w:val="00A36549"/>
    <w:rsid w:val="00A376BB"/>
    <w:rsid w:val="00A439E8"/>
    <w:rsid w:val="00A43A83"/>
    <w:rsid w:val="00A500F7"/>
    <w:rsid w:val="00A517A6"/>
    <w:rsid w:val="00A51916"/>
    <w:rsid w:val="00A51BA0"/>
    <w:rsid w:val="00A536FF"/>
    <w:rsid w:val="00A54BFF"/>
    <w:rsid w:val="00A5698E"/>
    <w:rsid w:val="00A56CF0"/>
    <w:rsid w:val="00A5702F"/>
    <w:rsid w:val="00A57206"/>
    <w:rsid w:val="00A62455"/>
    <w:rsid w:val="00A624E4"/>
    <w:rsid w:val="00A65884"/>
    <w:rsid w:val="00A70813"/>
    <w:rsid w:val="00A72DAB"/>
    <w:rsid w:val="00A730BC"/>
    <w:rsid w:val="00A73AAA"/>
    <w:rsid w:val="00A75A0E"/>
    <w:rsid w:val="00A8040F"/>
    <w:rsid w:val="00A83D9A"/>
    <w:rsid w:val="00A85EED"/>
    <w:rsid w:val="00A85F2C"/>
    <w:rsid w:val="00A92B71"/>
    <w:rsid w:val="00AA14E9"/>
    <w:rsid w:val="00AA23A8"/>
    <w:rsid w:val="00AA4146"/>
    <w:rsid w:val="00AA4C57"/>
    <w:rsid w:val="00AA569C"/>
    <w:rsid w:val="00AA579B"/>
    <w:rsid w:val="00AB313B"/>
    <w:rsid w:val="00AB36F0"/>
    <w:rsid w:val="00AB503D"/>
    <w:rsid w:val="00AB61A5"/>
    <w:rsid w:val="00AB66A9"/>
    <w:rsid w:val="00AC1273"/>
    <w:rsid w:val="00AC2E04"/>
    <w:rsid w:val="00AC41B7"/>
    <w:rsid w:val="00AC4DC0"/>
    <w:rsid w:val="00AC558C"/>
    <w:rsid w:val="00AC681F"/>
    <w:rsid w:val="00AC6BEB"/>
    <w:rsid w:val="00AC7D28"/>
    <w:rsid w:val="00AD0368"/>
    <w:rsid w:val="00AD2490"/>
    <w:rsid w:val="00AD297F"/>
    <w:rsid w:val="00AD352D"/>
    <w:rsid w:val="00AD3901"/>
    <w:rsid w:val="00AD5E20"/>
    <w:rsid w:val="00AD71E6"/>
    <w:rsid w:val="00AE0278"/>
    <w:rsid w:val="00AE0A6A"/>
    <w:rsid w:val="00AE1966"/>
    <w:rsid w:val="00AE512D"/>
    <w:rsid w:val="00AF0028"/>
    <w:rsid w:val="00AF01F1"/>
    <w:rsid w:val="00AF1BCF"/>
    <w:rsid w:val="00AF5908"/>
    <w:rsid w:val="00AF78FE"/>
    <w:rsid w:val="00B055B5"/>
    <w:rsid w:val="00B0645B"/>
    <w:rsid w:val="00B11628"/>
    <w:rsid w:val="00B14046"/>
    <w:rsid w:val="00B16696"/>
    <w:rsid w:val="00B2112D"/>
    <w:rsid w:val="00B23F64"/>
    <w:rsid w:val="00B274F9"/>
    <w:rsid w:val="00B307DC"/>
    <w:rsid w:val="00B34FF3"/>
    <w:rsid w:val="00B36FAD"/>
    <w:rsid w:val="00B40BF5"/>
    <w:rsid w:val="00B432B1"/>
    <w:rsid w:val="00B46464"/>
    <w:rsid w:val="00B520AB"/>
    <w:rsid w:val="00B534F1"/>
    <w:rsid w:val="00B540ED"/>
    <w:rsid w:val="00B55F89"/>
    <w:rsid w:val="00B57254"/>
    <w:rsid w:val="00B63048"/>
    <w:rsid w:val="00B63AAA"/>
    <w:rsid w:val="00B673F0"/>
    <w:rsid w:val="00B70702"/>
    <w:rsid w:val="00B759F6"/>
    <w:rsid w:val="00B80A75"/>
    <w:rsid w:val="00B846B8"/>
    <w:rsid w:val="00B90FBC"/>
    <w:rsid w:val="00B91655"/>
    <w:rsid w:val="00B91C84"/>
    <w:rsid w:val="00B91FCF"/>
    <w:rsid w:val="00B945D4"/>
    <w:rsid w:val="00B949E1"/>
    <w:rsid w:val="00B95EFA"/>
    <w:rsid w:val="00B96006"/>
    <w:rsid w:val="00B978C4"/>
    <w:rsid w:val="00BA1D14"/>
    <w:rsid w:val="00BA2FA2"/>
    <w:rsid w:val="00BB13DB"/>
    <w:rsid w:val="00BB1857"/>
    <w:rsid w:val="00BB2075"/>
    <w:rsid w:val="00BB408A"/>
    <w:rsid w:val="00BB41B3"/>
    <w:rsid w:val="00BB7952"/>
    <w:rsid w:val="00BC23BE"/>
    <w:rsid w:val="00BC30CE"/>
    <w:rsid w:val="00BC369E"/>
    <w:rsid w:val="00BC524A"/>
    <w:rsid w:val="00BC5675"/>
    <w:rsid w:val="00BC575C"/>
    <w:rsid w:val="00BC5811"/>
    <w:rsid w:val="00BC581C"/>
    <w:rsid w:val="00BD00E8"/>
    <w:rsid w:val="00BD6C8B"/>
    <w:rsid w:val="00BD74B1"/>
    <w:rsid w:val="00BE05AE"/>
    <w:rsid w:val="00BE207E"/>
    <w:rsid w:val="00BE5DE6"/>
    <w:rsid w:val="00BE613C"/>
    <w:rsid w:val="00BE76DD"/>
    <w:rsid w:val="00BF01BF"/>
    <w:rsid w:val="00BF0A38"/>
    <w:rsid w:val="00BF5004"/>
    <w:rsid w:val="00BF5E8A"/>
    <w:rsid w:val="00BF6F99"/>
    <w:rsid w:val="00C02F10"/>
    <w:rsid w:val="00C05A1B"/>
    <w:rsid w:val="00C060D7"/>
    <w:rsid w:val="00C06697"/>
    <w:rsid w:val="00C07238"/>
    <w:rsid w:val="00C07320"/>
    <w:rsid w:val="00C077E4"/>
    <w:rsid w:val="00C116CF"/>
    <w:rsid w:val="00C12E57"/>
    <w:rsid w:val="00C15DF6"/>
    <w:rsid w:val="00C1766F"/>
    <w:rsid w:val="00C22507"/>
    <w:rsid w:val="00C32F44"/>
    <w:rsid w:val="00C34AE0"/>
    <w:rsid w:val="00C368D0"/>
    <w:rsid w:val="00C41194"/>
    <w:rsid w:val="00C4273F"/>
    <w:rsid w:val="00C46EEA"/>
    <w:rsid w:val="00C47053"/>
    <w:rsid w:val="00C509BF"/>
    <w:rsid w:val="00C52B32"/>
    <w:rsid w:val="00C56A6C"/>
    <w:rsid w:val="00C66207"/>
    <w:rsid w:val="00C7416E"/>
    <w:rsid w:val="00C7534A"/>
    <w:rsid w:val="00C80745"/>
    <w:rsid w:val="00C80F3E"/>
    <w:rsid w:val="00C81AFC"/>
    <w:rsid w:val="00C824D3"/>
    <w:rsid w:val="00C83F37"/>
    <w:rsid w:val="00C872AA"/>
    <w:rsid w:val="00C9754B"/>
    <w:rsid w:val="00CA07C3"/>
    <w:rsid w:val="00CA08A7"/>
    <w:rsid w:val="00CA2976"/>
    <w:rsid w:val="00CA73F4"/>
    <w:rsid w:val="00CB19CB"/>
    <w:rsid w:val="00CB26CC"/>
    <w:rsid w:val="00CB652D"/>
    <w:rsid w:val="00CB67D6"/>
    <w:rsid w:val="00CB6B9B"/>
    <w:rsid w:val="00CC0829"/>
    <w:rsid w:val="00CC17C9"/>
    <w:rsid w:val="00CC1B2A"/>
    <w:rsid w:val="00CC1E06"/>
    <w:rsid w:val="00CC485A"/>
    <w:rsid w:val="00CC593E"/>
    <w:rsid w:val="00CD33F8"/>
    <w:rsid w:val="00CD486E"/>
    <w:rsid w:val="00CD64FB"/>
    <w:rsid w:val="00CE1D27"/>
    <w:rsid w:val="00CE25BF"/>
    <w:rsid w:val="00CE3253"/>
    <w:rsid w:val="00CE4336"/>
    <w:rsid w:val="00CF294A"/>
    <w:rsid w:val="00CF3029"/>
    <w:rsid w:val="00CF44B2"/>
    <w:rsid w:val="00CF462E"/>
    <w:rsid w:val="00CF6F39"/>
    <w:rsid w:val="00D0275C"/>
    <w:rsid w:val="00D04BCD"/>
    <w:rsid w:val="00D05774"/>
    <w:rsid w:val="00D1307B"/>
    <w:rsid w:val="00D148C2"/>
    <w:rsid w:val="00D15737"/>
    <w:rsid w:val="00D21FF3"/>
    <w:rsid w:val="00D242E6"/>
    <w:rsid w:val="00D261F9"/>
    <w:rsid w:val="00D30E00"/>
    <w:rsid w:val="00D3348B"/>
    <w:rsid w:val="00D334DF"/>
    <w:rsid w:val="00D35F53"/>
    <w:rsid w:val="00D414EE"/>
    <w:rsid w:val="00D420DC"/>
    <w:rsid w:val="00D43036"/>
    <w:rsid w:val="00D430C7"/>
    <w:rsid w:val="00D51E79"/>
    <w:rsid w:val="00D55325"/>
    <w:rsid w:val="00D6016F"/>
    <w:rsid w:val="00D64082"/>
    <w:rsid w:val="00D65AA2"/>
    <w:rsid w:val="00D74469"/>
    <w:rsid w:val="00D7565E"/>
    <w:rsid w:val="00D774E8"/>
    <w:rsid w:val="00D77E06"/>
    <w:rsid w:val="00D826A1"/>
    <w:rsid w:val="00D8483B"/>
    <w:rsid w:val="00D864A5"/>
    <w:rsid w:val="00D875BC"/>
    <w:rsid w:val="00D930BE"/>
    <w:rsid w:val="00D93655"/>
    <w:rsid w:val="00DA0A6F"/>
    <w:rsid w:val="00DA32CE"/>
    <w:rsid w:val="00DA42B7"/>
    <w:rsid w:val="00DB15A9"/>
    <w:rsid w:val="00DB4A0F"/>
    <w:rsid w:val="00DB5113"/>
    <w:rsid w:val="00DB6770"/>
    <w:rsid w:val="00DB7BD7"/>
    <w:rsid w:val="00DB7F47"/>
    <w:rsid w:val="00DC0BE0"/>
    <w:rsid w:val="00DC1067"/>
    <w:rsid w:val="00DC17CC"/>
    <w:rsid w:val="00DC29C9"/>
    <w:rsid w:val="00DC31C0"/>
    <w:rsid w:val="00DC5178"/>
    <w:rsid w:val="00DC56FA"/>
    <w:rsid w:val="00DC58F1"/>
    <w:rsid w:val="00DD3EB9"/>
    <w:rsid w:val="00DD474E"/>
    <w:rsid w:val="00DD6827"/>
    <w:rsid w:val="00DE0496"/>
    <w:rsid w:val="00DE3572"/>
    <w:rsid w:val="00DE599C"/>
    <w:rsid w:val="00DE7737"/>
    <w:rsid w:val="00DF09AC"/>
    <w:rsid w:val="00DF2073"/>
    <w:rsid w:val="00DF223F"/>
    <w:rsid w:val="00DF3603"/>
    <w:rsid w:val="00DF3910"/>
    <w:rsid w:val="00E0272E"/>
    <w:rsid w:val="00E05597"/>
    <w:rsid w:val="00E05C98"/>
    <w:rsid w:val="00E10EE6"/>
    <w:rsid w:val="00E13F19"/>
    <w:rsid w:val="00E16560"/>
    <w:rsid w:val="00E23614"/>
    <w:rsid w:val="00E24AE3"/>
    <w:rsid w:val="00E253AE"/>
    <w:rsid w:val="00E271EA"/>
    <w:rsid w:val="00E272A1"/>
    <w:rsid w:val="00E31369"/>
    <w:rsid w:val="00E37C25"/>
    <w:rsid w:val="00E405FE"/>
    <w:rsid w:val="00E42E19"/>
    <w:rsid w:val="00E44119"/>
    <w:rsid w:val="00E46697"/>
    <w:rsid w:val="00E504F0"/>
    <w:rsid w:val="00E50D7E"/>
    <w:rsid w:val="00E513D5"/>
    <w:rsid w:val="00E54F0D"/>
    <w:rsid w:val="00E55A09"/>
    <w:rsid w:val="00E56BBF"/>
    <w:rsid w:val="00E5781F"/>
    <w:rsid w:val="00E61939"/>
    <w:rsid w:val="00E62FCD"/>
    <w:rsid w:val="00E649A3"/>
    <w:rsid w:val="00E64E39"/>
    <w:rsid w:val="00E666E5"/>
    <w:rsid w:val="00E667BC"/>
    <w:rsid w:val="00E674CB"/>
    <w:rsid w:val="00E701FC"/>
    <w:rsid w:val="00E719D1"/>
    <w:rsid w:val="00E722EF"/>
    <w:rsid w:val="00E84DEC"/>
    <w:rsid w:val="00E84EAB"/>
    <w:rsid w:val="00E87514"/>
    <w:rsid w:val="00E8754A"/>
    <w:rsid w:val="00E906DF"/>
    <w:rsid w:val="00E91D02"/>
    <w:rsid w:val="00E9378C"/>
    <w:rsid w:val="00E97773"/>
    <w:rsid w:val="00EA06D4"/>
    <w:rsid w:val="00EB13B7"/>
    <w:rsid w:val="00EB21EA"/>
    <w:rsid w:val="00EB7688"/>
    <w:rsid w:val="00EC2588"/>
    <w:rsid w:val="00EC3741"/>
    <w:rsid w:val="00EC6967"/>
    <w:rsid w:val="00ED039A"/>
    <w:rsid w:val="00ED0BD5"/>
    <w:rsid w:val="00ED5AD0"/>
    <w:rsid w:val="00ED725F"/>
    <w:rsid w:val="00EE5CFB"/>
    <w:rsid w:val="00EE7A38"/>
    <w:rsid w:val="00EF13E5"/>
    <w:rsid w:val="00EF2E77"/>
    <w:rsid w:val="00EF302F"/>
    <w:rsid w:val="00EF3710"/>
    <w:rsid w:val="00F01B30"/>
    <w:rsid w:val="00F026F9"/>
    <w:rsid w:val="00F02D0F"/>
    <w:rsid w:val="00F03EB2"/>
    <w:rsid w:val="00F077F8"/>
    <w:rsid w:val="00F114A7"/>
    <w:rsid w:val="00F154FD"/>
    <w:rsid w:val="00F17C79"/>
    <w:rsid w:val="00F324D6"/>
    <w:rsid w:val="00F41514"/>
    <w:rsid w:val="00F4625A"/>
    <w:rsid w:val="00F47962"/>
    <w:rsid w:val="00F47F19"/>
    <w:rsid w:val="00F5423E"/>
    <w:rsid w:val="00F55216"/>
    <w:rsid w:val="00F55738"/>
    <w:rsid w:val="00F55FB7"/>
    <w:rsid w:val="00F6162A"/>
    <w:rsid w:val="00F621E7"/>
    <w:rsid w:val="00F639EE"/>
    <w:rsid w:val="00F6435E"/>
    <w:rsid w:val="00F7035B"/>
    <w:rsid w:val="00F70CB7"/>
    <w:rsid w:val="00F71631"/>
    <w:rsid w:val="00F7255F"/>
    <w:rsid w:val="00F72FD6"/>
    <w:rsid w:val="00F73287"/>
    <w:rsid w:val="00F732D0"/>
    <w:rsid w:val="00F739D1"/>
    <w:rsid w:val="00F762B6"/>
    <w:rsid w:val="00F808CE"/>
    <w:rsid w:val="00F84A4E"/>
    <w:rsid w:val="00F85A2D"/>
    <w:rsid w:val="00F860F8"/>
    <w:rsid w:val="00F863D4"/>
    <w:rsid w:val="00F87FD7"/>
    <w:rsid w:val="00F91BA7"/>
    <w:rsid w:val="00F91CBA"/>
    <w:rsid w:val="00F91D09"/>
    <w:rsid w:val="00F93084"/>
    <w:rsid w:val="00F93A96"/>
    <w:rsid w:val="00FA17B4"/>
    <w:rsid w:val="00FB0455"/>
    <w:rsid w:val="00FB178B"/>
    <w:rsid w:val="00FB229B"/>
    <w:rsid w:val="00FB6B3A"/>
    <w:rsid w:val="00FC2EE1"/>
    <w:rsid w:val="00FC38D8"/>
    <w:rsid w:val="00FC4F70"/>
    <w:rsid w:val="00FC4FE1"/>
    <w:rsid w:val="00FC6001"/>
    <w:rsid w:val="00FC7CAA"/>
    <w:rsid w:val="00FD0B68"/>
    <w:rsid w:val="00FD18B1"/>
    <w:rsid w:val="00FD1D91"/>
    <w:rsid w:val="00FD287B"/>
    <w:rsid w:val="00FD2EA3"/>
    <w:rsid w:val="00FD4AC1"/>
    <w:rsid w:val="00FD515F"/>
    <w:rsid w:val="00FD7B02"/>
    <w:rsid w:val="00FD7C27"/>
    <w:rsid w:val="00FE2D8D"/>
    <w:rsid w:val="00FE2E55"/>
    <w:rsid w:val="00FF543D"/>
    <w:rsid w:val="00FF5B1B"/>
    <w:rsid w:val="00FF709A"/>
    <w:rsid w:val="00FF784D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09922C"/>
  <w15:docId w15:val="{99FB918B-0C3B-494D-B3D1-8F4F97C0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403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06E76"/>
    <w:pPr>
      <w:widowControl w:val="0"/>
      <w:spacing w:after="0" w:line="240" w:lineRule="auto"/>
      <w:ind w:left="836" w:hanging="720"/>
      <w:outlineLvl w:val="2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Akapit z listą BS,List Paragraph11,Bullets,List Paragraph nowy,List Paragraph (numbered (a)),Liste 1,Ha,List Paragraph 1,List_Paragraph,Multilevel para_II,Citation List,Table of contents numbered,Graphic,Bullets1,Resume Title"/>
    <w:basedOn w:val="Normal"/>
    <w:link w:val="ListParagraphChar"/>
    <w:uiPriority w:val="34"/>
    <w:qFormat/>
    <w:rsid w:val="002A2403"/>
    <w:pPr>
      <w:ind w:left="720"/>
      <w:contextualSpacing/>
    </w:pPr>
    <w:rPr>
      <w:sz w:val="20"/>
      <w:szCs w:val="20"/>
      <w:lang w:val="x-none" w:eastAsia="x-none"/>
    </w:rPr>
  </w:style>
  <w:style w:type="paragraph" w:styleId="FootnoteText">
    <w:name w:val="footnote text"/>
    <w:aliases w:val="single space,footnote text,fn,FOOTNOTES,Footnote Text Char1,Footnote Text Char Char,Footnote,Voetnoottekst Char,Voetnoottekst Char1,Voetnoottekst Char2 Char Char,Voetnoottekst Char Char1 Char Char,Voetnoottekst Char1 Char Char Char Char,AD"/>
    <w:link w:val="FootnoteTextChar"/>
    <w:uiPriority w:val="99"/>
    <w:rsid w:val="002A2403"/>
    <w:pPr>
      <w:pBdr>
        <w:top w:val="nil"/>
        <w:left w:val="nil"/>
        <w:bottom w:val="nil"/>
        <w:right w:val="nil"/>
        <w:between w:val="nil"/>
        <w:bar w:val="nil"/>
      </w:pBdr>
      <w:spacing w:before="120"/>
      <w:jc w:val="both"/>
    </w:pPr>
    <w:rPr>
      <w:rFonts w:ascii="Arial" w:eastAsia="Arial" w:hAnsi="Arial"/>
      <w:color w:val="000000"/>
      <w:u w:color="000000"/>
      <w:bdr w:val="nil"/>
      <w:lang w:eastAsia="en-GB"/>
    </w:rPr>
  </w:style>
  <w:style w:type="character" w:customStyle="1" w:styleId="FootnoteTextChar">
    <w:name w:val="Footnote Text Char"/>
    <w:aliases w:val="single space Char,footnote text Char,fn Char,FOOTNOTES Char,Footnote Text Char1 Char,Footnote Text Char Char Char,Footnote Char,Voetnoottekst Char Char,Voetnoottekst Char1 Char,Voetnoottekst Char2 Char Char Char,AD Char"/>
    <w:link w:val="FootnoteText"/>
    <w:uiPriority w:val="99"/>
    <w:rsid w:val="002A2403"/>
    <w:rPr>
      <w:rFonts w:ascii="Arial" w:eastAsia="Arial" w:hAnsi="Arial"/>
      <w:color w:val="000000"/>
      <w:u w:color="000000"/>
      <w:bdr w:val="nil"/>
      <w:lang w:eastAsia="en-GB" w:bidi="ar-SA"/>
    </w:rPr>
  </w:style>
  <w:style w:type="character" w:styleId="FootnoteReference">
    <w:name w:val="footnote reference"/>
    <w:aliases w:val="Char Char,Footnote symbol,note TESI,Footnote reference number,ftref"/>
    <w:uiPriority w:val="99"/>
    <w:unhideWhenUsed/>
    <w:rsid w:val="002A2403"/>
    <w:rPr>
      <w:vertAlign w:val="superscript"/>
    </w:rPr>
  </w:style>
  <w:style w:type="character" w:customStyle="1" w:styleId="ListParagraphChar">
    <w:name w:val="List Paragraph Char"/>
    <w:aliases w:val="Akapit z listą BS Char,List Paragraph1 Char,Bullets Char,List Paragraph nowy Char,List Paragraph (numbered (a)) Char,Liste 1 Char,Ha Char,List Paragraph 1 Char,List_Paragraph Char,Multilevel para_II Char,Citation List Char,Graphic Ch"/>
    <w:link w:val="ListParagraph1"/>
    <w:uiPriority w:val="34"/>
    <w:qFormat/>
    <w:rsid w:val="002A240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3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43B32"/>
    <w:rPr>
      <w:rFonts w:ascii="Tahoma" w:eastAsia="Calibri" w:hAnsi="Tahoma" w:cs="Tahoma"/>
      <w:sz w:val="16"/>
      <w:szCs w:val="16"/>
    </w:rPr>
  </w:style>
  <w:style w:type="paragraph" w:customStyle="1" w:styleId="mechtex">
    <w:name w:val="mechtex"/>
    <w:basedOn w:val="Normal"/>
    <w:link w:val="mechtexChar"/>
    <w:rsid w:val="000F7F16"/>
    <w:pPr>
      <w:spacing w:after="0" w:line="240" w:lineRule="auto"/>
      <w:jc w:val="center"/>
    </w:pPr>
    <w:rPr>
      <w:rFonts w:ascii="Arial Armenian" w:eastAsia="Times New Roman" w:hAnsi="Arial Armenian"/>
      <w:sz w:val="20"/>
      <w:szCs w:val="20"/>
      <w:lang w:val="x-none" w:eastAsia="ru-RU"/>
    </w:rPr>
  </w:style>
  <w:style w:type="character" w:customStyle="1" w:styleId="mechtexChar">
    <w:name w:val="mechtex Char"/>
    <w:link w:val="mechtex"/>
    <w:rsid w:val="000F7F16"/>
    <w:rPr>
      <w:rFonts w:ascii="Arial Armenian" w:eastAsia="Times New Roman" w:hAnsi="Arial Armenian" w:cs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5D01F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5D01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01F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5D01F4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unhideWhenUsed/>
    <w:rsid w:val="009F1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E9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9F1E9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E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1E9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ParagraphFontParaChar">
    <w:name w:val="Default Paragraph Font Para Char"/>
    <w:basedOn w:val="Normal"/>
    <w:locked/>
    <w:rsid w:val="005F18D9"/>
    <w:pPr>
      <w:spacing w:after="160" w:line="240" w:lineRule="auto"/>
    </w:pPr>
    <w:rPr>
      <w:rFonts w:ascii="Verdana" w:eastAsia="Batang" w:hAnsi="Verdana" w:cs="Verdana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D112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B6770"/>
    <w:rPr>
      <w:rFonts w:eastAsia="Times New Roman"/>
      <w:lang w:eastAsia="ja-JP"/>
    </w:rPr>
  </w:style>
  <w:style w:type="character" w:customStyle="1" w:styleId="NoSpacingChar">
    <w:name w:val="No Spacing Char"/>
    <w:link w:val="NoSpacing"/>
    <w:uiPriority w:val="1"/>
    <w:rsid w:val="00DB6770"/>
    <w:rPr>
      <w:rFonts w:eastAsia="Times New Roman"/>
      <w:lang w:eastAsia="ja-JP"/>
    </w:rPr>
  </w:style>
  <w:style w:type="character" w:customStyle="1" w:styleId="Heading3Char">
    <w:name w:val="Heading 3 Char"/>
    <w:link w:val="Heading3"/>
    <w:uiPriority w:val="9"/>
    <w:rsid w:val="00906E76"/>
    <w:rPr>
      <w:rFonts w:ascii="Arial" w:hAnsi="Arial"/>
      <w:b/>
      <w:bCs/>
      <w:sz w:val="24"/>
      <w:szCs w:val="24"/>
    </w:rPr>
  </w:style>
  <w:style w:type="paragraph" w:styleId="ListParagraph">
    <w:name w:val="List Paragraph"/>
    <w:aliases w:val="Table no. List Paragraph,Titulo 2,Report Para,Number Bullets,heading 4,WinDForce-Letter,ANNEX,Bullet1"/>
    <w:basedOn w:val="Normal"/>
    <w:uiPriority w:val="34"/>
    <w:qFormat/>
    <w:rsid w:val="00631E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itlesmall">
    <w:name w:val="Title small"/>
    <w:rsid w:val="00F732D0"/>
    <w:rPr>
      <w:rFonts w:ascii="Arial" w:hAnsi="Arial"/>
      <w:b/>
      <w:color w:val="008080"/>
      <w:sz w:val="22"/>
      <w:u w:val="none"/>
    </w:rPr>
  </w:style>
  <w:style w:type="character" w:customStyle="1" w:styleId="Heading1Char">
    <w:name w:val="Heading 1 Char"/>
    <w:basedOn w:val="DefaultParagraphFont"/>
    <w:uiPriority w:val="9"/>
    <w:rsid w:val="00E313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">
    <w:name w:val="Թիրախ"/>
    <w:basedOn w:val="Normal"/>
    <w:link w:val="Char"/>
    <w:qFormat/>
    <w:rsid w:val="00230087"/>
    <w:pPr>
      <w:keepNext/>
      <w:numPr>
        <w:numId w:val="30"/>
      </w:numPr>
      <w:spacing w:before="120" w:after="0" w:line="240" w:lineRule="auto"/>
    </w:pPr>
    <w:rPr>
      <w:rFonts w:ascii="GHEA Grapalat" w:eastAsiaTheme="minorHAnsi" w:hAnsi="GHEA Grapalat" w:cs="Arial"/>
      <w:b/>
      <w:bCs/>
      <w:color w:val="385623" w:themeColor="accent6" w:themeShade="80"/>
      <w:u w:val="single"/>
      <w:lang w:val="hy-AM"/>
    </w:rPr>
  </w:style>
  <w:style w:type="character" w:customStyle="1" w:styleId="Char">
    <w:name w:val="Թիրախ Char"/>
    <w:basedOn w:val="DefaultParagraphFont"/>
    <w:link w:val="a"/>
    <w:rsid w:val="00230087"/>
    <w:rPr>
      <w:rFonts w:ascii="GHEA Grapalat" w:eastAsiaTheme="minorHAnsi" w:hAnsi="GHEA Grapalat" w:cs="Arial"/>
      <w:b/>
      <w:bCs/>
      <w:color w:val="385623" w:themeColor="accent6" w:themeShade="80"/>
      <w:sz w:val="22"/>
      <w:szCs w:val="22"/>
      <w:u w:val="single"/>
      <w:lang w:val="hy-AM"/>
    </w:rPr>
  </w:style>
  <w:style w:type="paragraph" w:customStyle="1" w:styleId="ListNumberCK">
    <w:name w:val="List Number CK"/>
    <w:basedOn w:val="Normal"/>
    <w:uiPriority w:val="6"/>
    <w:qFormat/>
    <w:rsid w:val="00230087"/>
    <w:pPr>
      <w:numPr>
        <w:numId w:val="32"/>
      </w:numPr>
      <w:tabs>
        <w:tab w:val="left" w:pos="850"/>
        <w:tab w:val="left" w:pos="1191"/>
        <w:tab w:val="left" w:pos="1531"/>
      </w:tabs>
      <w:spacing w:after="120" w:line="240" w:lineRule="auto"/>
      <w:jc w:val="both"/>
    </w:pPr>
    <w:rPr>
      <w:rFonts w:eastAsia="Times New Roman"/>
      <w:sz w:val="20"/>
      <w:szCs w:val="20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role_click('to_role_ids_0_',3947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jhsAAMcNAAA="/>
  <ax:ocxPr ax:name="SigDrawingDetails" ax:value="1"/>
  <ax:ocxPr ax:name="SigDrawTitles" ax:value="0"/>
  <ax:ocxPr ax:name="SigHashAlg" ax:value="32772"/>
  <ax:ocxPr ax:name="SigImageFormat" ax:value="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MgAwADEAOQAtADEAMgAtADEAOQAgADMAOgAzADgAIABQAE0AAAAAAAAAAAAAAAAAAAAAAAAAAAAAAAAAAAAAAAAAAAAAAAAAAAAAAAAAAAAAAAAAAAAAAAAAAAAAAAAAAAAAAAAAAAAAAAAAAAAAAAAAAAAAAAAAAAAAAAAAAADjBwwABAATAA8AJgAxAAAAAAAAAA=="/>
  <ax:ocxPr ax:name="SigTimeFormatPack" ax:value="aAA6AG0AbQAgAHQAdAAAAAAAAAAAAAAAAAAAAAAAAAAAAAAAAAAAAAAAAAAAAAAAAAAAAAAAAAAAAAAAAAAAAHkAeQB5AHkALQBNAE0ALQBkAGQAAAAAAAAAAAAAAAAAAAAAAAAAAAAAAAAAAAAAAAAAAAAAAAAAAAAAAAAAAAAAAAAA"/>
  <ax:ocxPr ax:name="SigName" ax:value="ArGrDigsig1"/>
  <ax:ocxPr ax:name="SigImageGraphics" ax:value="/9j/4AAQSkZJRgABAQEAYABgAAD/2wBDAAIBAQIBAQICAgICAgICAwUDAwMDAwYEBAMFBwYHBwcGBwcICQsJCAgKCAcHCg0KCgsMDAwMBwkODw0MDgsMDAz/2wBDAQICAgMDAwYDAwYMCAcIDAwMDAwMDAwMDAwMDAwMDAwMDAwMDAwMDAwMDAwMDAwMDAwMDAwMDAwMDAwMDAwMDAz/wAARCABuAI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"/>
  <ax:ocxPr ax:name="SigSignatureValue" ax:value="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B7FE4-515F-4822-93AB-8D2350FB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7824</Words>
  <Characters>44602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Հավելված N 3</vt:lpstr>
    </vt:vector>
  </TitlesOfParts>
  <Company/>
  <LinksUpToDate>false</LinksUpToDate>
  <CharactersWithSpaces>52322</CharactersWithSpaces>
  <SharedDoc>false</SharedDoc>
  <HLinks>
    <vt:vector size="6" baseType="variant">
      <vt:variant>
        <vt:i4>1704051</vt:i4>
      </vt:variant>
      <vt:variant>
        <vt:i4>0</vt:i4>
      </vt:variant>
      <vt:variant>
        <vt:i4>0</vt:i4>
      </vt:variant>
      <vt:variant>
        <vt:i4>5</vt:i4>
      </vt:variant>
      <vt:variant>
        <vt:lpwstr>javascript:role_click('to_role_ids_0_',3947)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 N 3</dc:title>
  <dc:creator>Arevik Poghosyan</dc:creator>
  <cp:keywords>https:/mul2.gov.am/tasks/157115/oneclick/N 2.docx?token=d3c957bda91d25a18c84f6614471c46e</cp:keywords>
  <cp:lastModifiedBy>Marine Arzumanyan</cp:lastModifiedBy>
  <cp:revision>2</cp:revision>
  <cp:lastPrinted>2019-10-10T09:02:00Z</cp:lastPrinted>
  <dcterms:created xsi:type="dcterms:W3CDTF">2019-12-19T11:39:00Z</dcterms:created>
  <dcterms:modified xsi:type="dcterms:W3CDTF">2019-12-19T11:39:00Z</dcterms:modified>
</cp:coreProperties>
</file>